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E4166" w14:textId="77777777" w:rsidR="0057103F" w:rsidRDefault="0057103F" w:rsidP="0057103F">
      <w:pPr>
        <w:rPr>
          <w:b/>
          <w:noProof/>
        </w:rPr>
      </w:pPr>
      <w:bookmarkStart w:id="0" w:name="_GoBack"/>
      <w:bookmarkEnd w:id="0"/>
      <w:r>
        <w:rPr>
          <w:b/>
          <w:noProof/>
        </w:rPr>
        <w:t xml:space="preserve">               </w:t>
      </w:r>
      <w:r>
        <w:rPr>
          <w:b/>
          <w:noProof/>
        </w:rPr>
        <w:drawing>
          <wp:inline distT="0" distB="0" distL="0" distR="0" wp14:anchorId="4C387D75" wp14:editId="2E31C640">
            <wp:extent cx="476250" cy="5619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</w:t>
      </w:r>
    </w:p>
    <w:p w14:paraId="48BFE2CF" w14:textId="77777777" w:rsidR="0057103F" w:rsidRPr="000B4BEE" w:rsidRDefault="0057103F" w:rsidP="0057103F">
      <w:pPr>
        <w:pStyle w:val="Zaglavlje"/>
        <w:rPr>
          <w:b/>
          <w:bCs/>
        </w:rPr>
      </w:pPr>
      <w:r w:rsidRPr="000B4BEE">
        <w:rPr>
          <w:b/>
          <w:bCs/>
        </w:rPr>
        <w:t>REPUBLIKA HRVATSKA</w:t>
      </w:r>
    </w:p>
    <w:p w14:paraId="046D099A" w14:textId="77777777" w:rsidR="0057103F" w:rsidRDefault="0057103F" w:rsidP="0057103F">
      <w:pPr>
        <w:pStyle w:val="Zaglavlje"/>
        <w:rPr>
          <w:b/>
          <w:bCs/>
        </w:rPr>
      </w:pPr>
      <w:r w:rsidRPr="000B4BEE">
        <w:rPr>
          <w:b/>
          <w:bCs/>
        </w:rPr>
        <w:t>OŠ STJEPANA RADIĆA BIBINJE</w:t>
      </w:r>
    </w:p>
    <w:p w14:paraId="661609B9" w14:textId="77777777" w:rsidR="0057103F" w:rsidRDefault="0057103F" w:rsidP="0057103F">
      <w:pPr>
        <w:pStyle w:val="Zaglavlje"/>
        <w:rPr>
          <w:b/>
          <w:bCs/>
        </w:rPr>
      </w:pPr>
      <w:proofErr w:type="spellStart"/>
      <w:r>
        <w:rPr>
          <w:b/>
          <w:bCs/>
        </w:rPr>
        <w:t>Gumla</w:t>
      </w:r>
      <w:proofErr w:type="spellEnd"/>
      <w:r>
        <w:rPr>
          <w:b/>
          <w:bCs/>
        </w:rPr>
        <w:t xml:space="preserve"> 3, 23205 Bibinje</w:t>
      </w:r>
    </w:p>
    <w:p w14:paraId="767FE18F" w14:textId="468F496F" w:rsidR="0057103F" w:rsidRDefault="0057103F" w:rsidP="0057103F">
      <w:pPr>
        <w:pStyle w:val="Zaglavlje"/>
        <w:rPr>
          <w:b/>
          <w:bCs/>
        </w:rPr>
      </w:pPr>
      <w:r>
        <w:rPr>
          <w:b/>
          <w:bCs/>
        </w:rPr>
        <w:t>OIB: 83532496687</w:t>
      </w:r>
    </w:p>
    <w:p w14:paraId="02010C68" w14:textId="630C1DE7" w:rsidR="0057103F" w:rsidRDefault="0057103F" w:rsidP="0057103F">
      <w:pPr>
        <w:pStyle w:val="Zaglavlje"/>
        <w:rPr>
          <w:b/>
          <w:bCs/>
        </w:rPr>
      </w:pPr>
      <w:r>
        <w:rPr>
          <w:b/>
          <w:bCs/>
        </w:rPr>
        <w:t>MB: 3132064</w:t>
      </w:r>
    </w:p>
    <w:p w14:paraId="62E40567" w14:textId="24DA4466" w:rsidR="0057103F" w:rsidRDefault="0057103F" w:rsidP="0057103F">
      <w:pPr>
        <w:pStyle w:val="Zaglavlje"/>
        <w:rPr>
          <w:b/>
          <w:bCs/>
        </w:rPr>
      </w:pPr>
      <w:r>
        <w:rPr>
          <w:b/>
          <w:bCs/>
        </w:rPr>
        <w:t>ŠIFRA: 13-351-001</w:t>
      </w:r>
    </w:p>
    <w:p w14:paraId="647EB327" w14:textId="60803885" w:rsidR="0057103F" w:rsidRDefault="0057103F" w:rsidP="0057103F">
      <w:pPr>
        <w:pStyle w:val="Zaglavlje"/>
        <w:rPr>
          <w:b/>
          <w:bCs/>
        </w:rPr>
      </w:pPr>
      <w:r>
        <w:rPr>
          <w:b/>
          <w:bCs/>
        </w:rPr>
        <w:t>RKDP: 12868</w:t>
      </w:r>
    </w:p>
    <w:p w14:paraId="32054386" w14:textId="5B959EBF" w:rsidR="0057103F" w:rsidRPr="000B4BEE" w:rsidRDefault="0057103F" w:rsidP="0057103F">
      <w:pPr>
        <w:pStyle w:val="Zaglavlje"/>
        <w:rPr>
          <w:b/>
          <w:bCs/>
        </w:rPr>
      </w:pPr>
      <w:r>
        <w:rPr>
          <w:b/>
          <w:bCs/>
        </w:rPr>
        <w:t>RAZINA: 31</w:t>
      </w:r>
    </w:p>
    <w:p w14:paraId="4C8C7DC0" w14:textId="1AEAB44C" w:rsidR="00BC6C69" w:rsidRPr="0057103F" w:rsidRDefault="0057103F" w:rsidP="0057103F">
      <w:pPr>
        <w:pStyle w:val="Zaglavlje"/>
      </w:pPr>
      <w:r>
        <w:t xml:space="preserve">Email: </w:t>
      </w:r>
      <w:hyperlink r:id="rId6" w:history="1">
        <w:r w:rsidRPr="003141A1">
          <w:rPr>
            <w:rStyle w:val="Hiperveza"/>
          </w:rPr>
          <w:t>ured@os-sradica-bibinje.skole.hr</w:t>
        </w:r>
      </w:hyperlink>
    </w:p>
    <w:p w14:paraId="404B01A6" w14:textId="055315A8" w:rsidR="00BC6C69" w:rsidRDefault="00BC6C69">
      <w:pPr>
        <w:rPr>
          <w:b/>
          <w:bCs/>
          <w:sz w:val="28"/>
          <w:szCs w:val="28"/>
        </w:rPr>
      </w:pPr>
    </w:p>
    <w:p w14:paraId="5F7282C7" w14:textId="77777777" w:rsidR="0057103F" w:rsidRPr="0057103F" w:rsidRDefault="0057103F">
      <w:pPr>
        <w:rPr>
          <w:sz w:val="28"/>
          <w:szCs w:val="28"/>
        </w:rPr>
      </w:pPr>
    </w:p>
    <w:p w14:paraId="3D26A904" w14:textId="77777777" w:rsidR="00BC6C69" w:rsidRDefault="00BC6C69" w:rsidP="00BC6C69">
      <w:pPr>
        <w:jc w:val="center"/>
        <w:rPr>
          <w:b/>
          <w:bCs/>
          <w:sz w:val="28"/>
          <w:szCs w:val="28"/>
        </w:rPr>
      </w:pPr>
      <w:r w:rsidRPr="00BC6C69">
        <w:rPr>
          <w:b/>
          <w:bCs/>
          <w:sz w:val="28"/>
          <w:szCs w:val="28"/>
        </w:rPr>
        <w:t xml:space="preserve">OBRAZLOŽENJE UZ IZVJEŠĆE O IZVRŠENJU FINANCIJSKOG PLANA </w:t>
      </w:r>
    </w:p>
    <w:p w14:paraId="6472913E" w14:textId="471007B3" w:rsidR="00BC6C69" w:rsidRDefault="00BC6C69" w:rsidP="00BC6C69">
      <w:pPr>
        <w:jc w:val="center"/>
        <w:rPr>
          <w:b/>
          <w:bCs/>
          <w:sz w:val="28"/>
          <w:szCs w:val="28"/>
        </w:rPr>
      </w:pPr>
      <w:r w:rsidRPr="00BC6C69">
        <w:rPr>
          <w:b/>
          <w:bCs/>
          <w:sz w:val="28"/>
          <w:szCs w:val="28"/>
        </w:rPr>
        <w:t xml:space="preserve">ZA </w:t>
      </w:r>
      <w:r w:rsidR="003B3FF6">
        <w:rPr>
          <w:b/>
          <w:bCs/>
          <w:sz w:val="28"/>
          <w:szCs w:val="28"/>
        </w:rPr>
        <w:t>RAZDOBLJE 1.1.-3</w:t>
      </w:r>
      <w:r w:rsidR="000C218E">
        <w:rPr>
          <w:b/>
          <w:bCs/>
          <w:sz w:val="28"/>
          <w:szCs w:val="28"/>
        </w:rPr>
        <w:t>1</w:t>
      </w:r>
      <w:r w:rsidR="003B3FF6">
        <w:rPr>
          <w:b/>
          <w:bCs/>
          <w:sz w:val="28"/>
          <w:szCs w:val="28"/>
        </w:rPr>
        <w:t>.</w:t>
      </w:r>
      <w:r w:rsidR="000C218E">
        <w:rPr>
          <w:b/>
          <w:bCs/>
          <w:sz w:val="28"/>
          <w:szCs w:val="28"/>
        </w:rPr>
        <w:t>12</w:t>
      </w:r>
      <w:r w:rsidR="003B3FF6">
        <w:rPr>
          <w:b/>
          <w:bCs/>
          <w:sz w:val="28"/>
          <w:szCs w:val="28"/>
        </w:rPr>
        <w:t>.</w:t>
      </w:r>
      <w:r w:rsidRPr="00BC6C69">
        <w:rPr>
          <w:b/>
          <w:bCs/>
          <w:sz w:val="28"/>
          <w:szCs w:val="28"/>
        </w:rPr>
        <w:t>202</w:t>
      </w:r>
      <w:r w:rsidR="00530B14">
        <w:rPr>
          <w:b/>
          <w:bCs/>
          <w:sz w:val="28"/>
          <w:szCs w:val="28"/>
        </w:rPr>
        <w:t>5</w:t>
      </w:r>
      <w:r w:rsidRPr="00BC6C69">
        <w:rPr>
          <w:b/>
          <w:bCs/>
          <w:sz w:val="28"/>
          <w:szCs w:val="28"/>
        </w:rPr>
        <w:t>. GODIN</w:t>
      </w:r>
      <w:r w:rsidR="003B3FF6">
        <w:rPr>
          <w:b/>
          <w:bCs/>
          <w:sz w:val="28"/>
          <w:szCs w:val="28"/>
        </w:rPr>
        <w:t>E</w:t>
      </w:r>
    </w:p>
    <w:p w14:paraId="4D043E16" w14:textId="36CEA696" w:rsidR="0057103F" w:rsidRDefault="0057103F" w:rsidP="00BC6C69">
      <w:pPr>
        <w:jc w:val="center"/>
        <w:rPr>
          <w:b/>
          <w:bCs/>
          <w:sz w:val="28"/>
          <w:szCs w:val="28"/>
        </w:rPr>
      </w:pPr>
    </w:p>
    <w:p w14:paraId="30D9A51B" w14:textId="50E4557E" w:rsidR="0057103F" w:rsidRDefault="0057103F" w:rsidP="0057103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SAŽETAK DJELOKRUGA RADA:</w:t>
      </w:r>
    </w:p>
    <w:p w14:paraId="62B09E56" w14:textId="57B43A58" w:rsidR="0057103F" w:rsidRDefault="0057103F" w:rsidP="0057103F">
      <w:pPr>
        <w:jc w:val="both"/>
        <w:rPr>
          <w:sz w:val="28"/>
          <w:szCs w:val="28"/>
        </w:rPr>
      </w:pPr>
      <w:r>
        <w:rPr>
          <w:sz w:val="28"/>
          <w:szCs w:val="28"/>
        </w:rPr>
        <w:t>OŠ Stjepana Radića Bibinje ( u daljnjem tekstu: Škola ), kojoj je osnivač Zadarska županija ( u daljnjem tekstu: Županija ), posluje u skladu sa Zakonom o odgoju i obrazovanju u osnovnoj školi te Statutom škole. Primarna djelatnost Škole je odgoj i osnovno obrazovanje učenika od 1. do 8. razreda.</w:t>
      </w:r>
    </w:p>
    <w:p w14:paraId="382F28B2" w14:textId="63914563" w:rsidR="0057103F" w:rsidRDefault="0057103F" w:rsidP="0057103F">
      <w:pPr>
        <w:jc w:val="both"/>
        <w:rPr>
          <w:sz w:val="28"/>
          <w:szCs w:val="28"/>
        </w:rPr>
      </w:pPr>
      <w:r>
        <w:rPr>
          <w:sz w:val="28"/>
          <w:szCs w:val="28"/>
        </w:rPr>
        <w:t>Nastava se izvodi u jutarnjoj i popodnevnoj smjeni ( razreda mijenjaju smjene) , u peterodnevnom radnom tjednu</w:t>
      </w:r>
      <w:r w:rsidR="00003B45">
        <w:rPr>
          <w:sz w:val="28"/>
          <w:szCs w:val="28"/>
        </w:rPr>
        <w:t>, prema nastavnim planovima i programima koje je donijelo MZOM, Godišnjem planu i programu rada škole te Školskim kurikulumom za tekuću školsku godinu.</w:t>
      </w:r>
    </w:p>
    <w:p w14:paraId="38213EAA" w14:textId="6E6DCF2E" w:rsidR="00003B45" w:rsidRDefault="00003B45" w:rsidP="0057103F">
      <w:pPr>
        <w:jc w:val="both"/>
        <w:rPr>
          <w:sz w:val="28"/>
          <w:szCs w:val="28"/>
        </w:rPr>
      </w:pPr>
    </w:p>
    <w:p w14:paraId="05B2063C" w14:textId="2C1B2CB9" w:rsidR="00003B45" w:rsidRPr="00003B45" w:rsidRDefault="00003B45" w:rsidP="0057103F">
      <w:pPr>
        <w:jc w:val="both"/>
        <w:rPr>
          <w:b/>
          <w:bCs/>
          <w:sz w:val="28"/>
          <w:szCs w:val="28"/>
        </w:rPr>
      </w:pPr>
      <w:r w:rsidRPr="00003B45">
        <w:rPr>
          <w:b/>
          <w:bCs/>
          <w:sz w:val="28"/>
          <w:szCs w:val="28"/>
        </w:rPr>
        <w:t>PRAVNA OSNOVA ZA DONOŠENJE IZVJEŠTAJA:</w:t>
      </w:r>
    </w:p>
    <w:p w14:paraId="3BDF295C" w14:textId="5D753FA1" w:rsidR="00BC6C69" w:rsidRDefault="00BC6C69" w:rsidP="00BC6C69">
      <w:pPr>
        <w:jc w:val="both"/>
        <w:rPr>
          <w:sz w:val="28"/>
          <w:szCs w:val="28"/>
        </w:rPr>
      </w:pPr>
      <w:r>
        <w:rPr>
          <w:sz w:val="28"/>
          <w:szCs w:val="28"/>
        </w:rPr>
        <w:t>Na temelju članka 85., 86., i 87. Zakona o proračunu (NN. Br. 144/21.)</w:t>
      </w:r>
      <w:r w:rsidR="00003B45">
        <w:rPr>
          <w:sz w:val="28"/>
          <w:szCs w:val="28"/>
        </w:rPr>
        <w:t xml:space="preserve">, koji se primjenjuje od 01. siječnja 2022. godine, </w:t>
      </w:r>
      <w:r>
        <w:rPr>
          <w:sz w:val="28"/>
          <w:szCs w:val="28"/>
        </w:rPr>
        <w:t xml:space="preserve"> propisuje se obaveza izrade i donošenja izvještaja o Izvršenju financijskog plana za sve proračunske korisnike.</w:t>
      </w:r>
    </w:p>
    <w:p w14:paraId="43F2B723" w14:textId="7616FA79" w:rsidR="00BC6C69" w:rsidRDefault="00BC6C69" w:rsidP="00BC6C69">
      <w:p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Obveza sastavljanja izvještaja proizlazi i iz zakonskog okvira koji uređuje sustav fiskalne odgovornosti kojim se kroz pitanje 62. Upitnika o fiskalnoj odgovornosti zahtijeva da proračunski i izvanproračunski korisnici dostave upravljačkom tijelu, školskom odboru Izvještaj o izvršenju financijskog plana.</w:t>
      </w:r>
    </w:p>
    <w:p w14:paraId="6A93DEE1" w14:textId="1F5DF37B" w:rsidR="00003B45" w:rsidRPr="00003B45" w:rsidRDefault="00003B45" w:rsidP="00BC6C69">
      <w:pPr>
        <w:jc w:val="both"/>
        <w:rPr>
          <w:b/>
          <w:bCs/>
          <w:sz w:val="28"/>
          <w:szCs w:val="28"/>
        </w:rPr>
      </w:pPr>
      <w:r w:rsidRPr="00003B45">
        <w:rPr>
          <w:b/>
          <w:bCs/>
          <w:sz w:val="28"/>
          <w:szCs w:val="28"/>
        </w:rPr>
        <w:lastRenderedPageBreak/>
        <w:t>OPĆI DIO:</w:t>
      </w:r>
    </w:p>
    <w:p w14:paraId="5EA1BB2D" w14:textId="77777777" w:rsidR="00003B45" w:rsidRDefault="00003B45" w:rsidP="00BC6C69">
      <w:pPr>
        <w:jc w:val="both"/>
        <w:rPr>
          <w:sz w:val="28"/>
          <w:szCs w:val="28"/>
        </w:rPr>
      </w:pPr>
    </w:p>
    <w:p w14:paraId="39E0E2F5" w14:textId="699101A9" w:rsidR="00BC6C69" w:rsidRPr="00B102B1" w:rsidRDefault="00BC6C69" w:rsidP="00BC6C69">
      <w:pPr>
        <w:jc w:val="both"/>
        <w:rPr>
          <w:sz w:val="28"/>
          <w:szCs w:val="28"/>
        </w:rPr>
      </w:pPr>
      <w:r w:rsidRPr="00B102B1">
        <w:rPr>
          <w:sz w:val="28"/>
          <w:szCs w:val="28"/>
        </w:rPr>
        <w:t xml:space="preserve">Škola kao proračunski korisnik JLS </w:t>
      </w:r>
      <w:r w:rsidR="00003B45">
        <w:rPr>
          <w:sz w:val="28"/>
          <w:szCs w:val="28"/>
        </w:rPr>
        <w:t xml:space="preserve">nema svoj IBAN, već posluje preko računa riznice Zadarske županije, te se </w:t>
      </w:r>
      <w:r w:rsidRPr="00B102B1">
        <w:rPr>
          <w:sz w:val="28"/>
          <w:szCs w:val="28"/>
        </w:rPr>
        <w:t xml:space="preserve">financira iz izvora decentraliziranih prihoda Zadarske županije, Prihoda Općine Bibinje, pomoći EU za </w:t>
      </w:r>
      <w:proofErr w:type="spellStart"/>
      <w:r w:rsidRPr="00B102B1">
        <w:rPr>
          <w:sz w:val="28"/>
          <w:szCs w:val="28"/>
        </w:rPr>
        <w:t>Erasmus</w:t>
      </w:r>
      <w:proofErr w:type="spellEnd"/>
      <w:r w:rsidRPr="00B102B1">
        <w:rPr>
          <w:sz w:val="28"/>
          <w:szCs w:val="28"/>
        </w:rPr>
        <w:t>+ projekte, prihoda posebne namjene</w:t>
      </w:r>
      <w:r w:rsidR="00530B14">
        <w:rPr>
          <w:sz w:val="28"/>
          <w:szCs w:val="28"/>
        </w:rPr>
        <w:t xml:space="preserve"> ( školska kuhinja-produženi boravak )</w:t>
      </w:r>
      <w:r w:rsidRPr="00B102B1">
        <w:rPr>
          <w:sz w:val="28"/>
          <w:szCs w:val="28"/>
        </w:rPr>
        <w:t>, Prihoda MZO za prehranu učenika te ostalih prihoda MZO ( ŽSV, psihološki materijali za učenike, lektira) i vlastitih prihoda.</w:t>
      </w:r>
    </w:p>
    <w:p w14:paraId="7518D1EC" w14:textId="77F945C4" w:rsidR="00B102B1" w:rsidRPr="00B102B1" w:rsidRDefault="00B102B1" w:rsidP="00BC6C69">
      <w:p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Slijedom gore navedenog Izvještaj o izvršenju financijskog plana OŠ Stjepana Radića Bibinje za 202</w:t>
      </w:r>
      <w:r w:rsidR="00530B14">
        <w:rPr>
          <w:sz w:val="28"/>
          <w:szCs w:val="28"/>
        </w:rPr>
        <w:t>5</w:t>
      </w:r>
      <w:r w:rsidRPr="00B102B1">
        <w:rPr>
          <w:sz w:val="28"/>
          <w:szCs w:val="28"/>
        </w:rPr>
        <w:t>. godinu sastoji se od:</w:t>
      </w:r>
    </w:p>
    <w:p w14:paraId="0BA9EB19" w14:textId="625408A1" w:rsidR="00B102B1" w:rsidRPr="00B102B1" w:rsidRDefault="00B102B1" w:rsidP="00B102B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OPĆI DIO</w:t>
      </w:r>
    </w:p>
    <w:p w14:paraId="4CDC01DF" w14:textId="57BE5F3D" w:rsidR="00B102B1" w:rsidRPr="00B102B1" w:rsidRDefault="00B102B1" w:rsidP="00B102B1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Račun prihoda i rashoda</w:t>
      </w:r>
    </w:p>
    <w:p w14:paraId="3D588FC3" w14:textId="172B0E0A" w:rsidR="00B102B1" w:rsidRPr="00B102B1" w:rsidRDefault="00B102B1" w:rsidP="00B102B1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Prihodi i rashodi prema ekonomskoj klasifikaciji</w:t>
      </w:r>
    </w:p>
    <w:p w14:paraId="69C64EA7" w14:textId="091902C0" w:rsidR="00B102B1" w:rsidRPr="00B102B1" w:rsidRDefault="00B102B1" w:rsidP="00B102B1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Prihodi i rashodi prema izvorima</w:t>
      </w:r>
    </w:p>
    <w:p w14:paraId="1F8B2990" w14:textId="46D2BE10" w:rsidR="00B102B1" w:rsidRPr="00B102B1" w:rsidRDefault="00B102B1" w:rsidP="00B102B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POSEBAN DIO</w:t>
      </w:r>
    </w:p>
    <w:p w14:paraId="773ACF02" w14:textId="77777777" w:rsidR="00530B14" w:rsidRDefault="00B102B1" w:rsidP="00B102B1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 xml:space="preserve">Izvršenje rashoda i izdataka prema programskoj i ekonomskoj </w:t>
      </w:r>
    </w:p>
    <w:p w14:paraId="1DD2492D" w14:textId="343F99BE" w:rsidR="00B102B1" w:rsidRDefault="00530B14" w:rsidP="00530B14">
      <w:pPr>
        <w:pStyle w:val="Odlomakpopisa"/>
        <w:ind w:left="1080"/>
        <w:jc w:val="both"/>
        <w:rPr>
          <w:sz w:val="28"/>
          <w:szCs w:val="28"/>
        </w:rPr>
      </w:pPr>
      <w:r w:rsidRPr="00B102B1">
        <w:rPr>
          <w:sz w:val="28"/>
          <w:szCs w:val="28"/>
        </w:rPr>
        <w:t>K</w:t>
      </w:r>
      <w:r w:rsidR="00B102B1" w:rsidRPr="00B102B1">
        <w:rPr>
          <w:sz w:val="28"/>
          <w:szCs w:val="28"/>
        </w:rPr>
        <w:t>lasifikaciji</w:t>
      </w:r>
    </w:p>
    <w:p w14:paraId="601ECCDC" w14:textId="6E304588" w:rsidR="00530B14" w:rsidRPr="00530B14" w:rsidRDefault="00530B14" w:rsidP="00530B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-Rashodi prema funkcijskoj klasifikaciji</w:t>
      </w:r>
    </w:p>
    <w:p w14:paraId="70D27566" w14:textId="0BBDC85C" w:rsidR="00B102B1" w:rsidRDefault="00B102B1" w:rsidP="00B102B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OBRAZLOŽENJE</w:t>
      </w:r>
    </w:p>
    <w:p w14:paraId="0ABC2799" w14:textId="5BE2D878" w:rsidR="00B102B1" w:rsidRDefault="00B102B1" w:rsidP="00B102B1">
      <w:pPr>
        <w:jc w:val="both"/>
        <w:rPr>
          <w:sz w:val="28"/>
          <w:szCs w:val="28"/>
        </w:rPr>
      </w:pPr>
    </w:p>
    <w:p w14:paraId="289756E0" w14:textId="25B46D80" w:rsidR="00B102B1" w:rsidRPr="00FD42CB" w:rsidRDefault="00B102B1" w:rsidP="00B102B1">
      <w:pPr>
        <w:pStyle w:val="Odlomakpopisa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>OBRAZLOŽENJE OPĆEG DIJELA IZVJEŠTAJA O IZVRŠENJU FINANCIJSKOG PLANA</w:t>
      </w:r>
    </w:p>
    <w:p w14:paraId="1001419F" w14:textId="5924AF30" w:rsidR="00E81058" w:rsidRDefault="00003B45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Nakon izrađenog Izvještaja o izvršenju financijskog plana za </w:t>
      </w:r>
      <w:r w:rsidR="00007F98">
        <w:rPr>
          <w:sz w:val="28"/>
          <w:szCs w:val="28"/>
        </w:rPr>
        <w:t xml:space="preserve">period od 01. siječnja do 31. prosinca 2025. utvrđeno je da je Škola izvršila ukupno </w:t>
      </w:r>
      <w:r w:rsidR="00630062">
        <w:rPr>
          <w:sz w:val="28"/>
          <w:szCs w:val="28"/>
        </w:rPr>
        <w:t>100,43</w:t>
      </w:r>
      <w:r w:rsidR="00E81058">
        <w:rPr>
          <w:sz w:val="28"/>
          <w:szCs w:val="28"/>
        </w:rPr>
        <w:t>%</w:t>
      </w:r>
      <w:r w:rsidR="00D260D1">
        <w:rPr>
          <w:sz w:val="28"/>
          <w:szCs w:val="28"/>
        </w:rPr>
        <w:t xml:space="preserve"> planiranih prihoda, te 99,12% planiranih rashoda.</w:t>
      </w:r>
      <w:r w:rsidR="00E81058">
        <w:rPr>
          <w:sz w:val="28"/>
          <w:szCs w:val="28"/>
        </w:rPr>
        <w:t xml:space="preserve"> </w:t>
      </w:r>
    </w:p>
    <w:p w14:paraId="6F61B08E" w14:textId="2B66D042" w:rsidR="00D260D1" w:rsidRDefault="00D260D1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Isto tako, prihodi u ovom periodu u odnosu na isti prošlogodišnji period blago je povećan te iznosi 101,54%, također su rashodi u odnosu na isti prošlogodišnji period blago povećani te iznosi 105,37% izvršenosti te su rashodi veći zbog primjene novog Pravilnika o proračunskom računovodstvu koji propisuje umjesto na skupinu 193 ( Rashodi budućih razdoblja ) plaće se knjiže na rashode te je </w:t>
      </w:r>
      <w:r w:rsidR="004351F9">
        <w:rPr>
          <w:sz w:val="28"/>
          <w:szCs w:val="28"/>
        </w:rPr>
        <w:t xml:space="preserve">tako </w:t>
      </w:r>
      <w:r>
        <w:rPr>
          <w:sz w:val="28"/>
          <w:szCs w:val="28"/>
        </w:rPr>
        <w:t xml:space="preserve"> plaća za pros</w:t>
      </w:r>
      <w:r w:rsidR="004351F9">
        <w:rPr>
          <w:sz w:val="28"/>
          <w:szCs w:val="28"/>
        </w:rPr>
        <w:t>inac 2025. knjižena kao rashod.</w:t>
      </w:r>
    </w:p>
    <w:p w14:paraId="2250353E" w14:textId="1E227DDA" w:rsidR="004351F9" w:rsidRDefault="004351F9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Škola, kao proračunski korisnik, vodi računovodstvo prema modificiranom načelu nastanka događaja, što znači da sve primljene račune do 31. prosinca </w:t>
      </w:r>
      <w:r>
        <w:rPr>
          <w:sz w:val="28"/>
          <w:szCs w:val="28"/>
        </w:rPr>
        <w:lastRenderedPageBreak/>
        <w:t>2025. prikazujemo kao rashod u predanom financijskom izvještaju, a koji će biti plaćeni u narednom razdoblju, pa se samim tim rashodi dodatno povećavaju.</w:t>
      </w:r>
    </w:p>
    <w:p w14:paraId="3DF47DA4" w14:textId="77777777" w:rsidR="00E81058" w:rsidRDefault="00E81058" w:rsidP="00B102B1">
      <w:pPr>
        <w:jc w:val="both"/>
        <w:rPr>
          <w:sz w:val="28"/>
          <w:szCs w:val="28"/>
        </w:rPr>
      </w:pPr>
    </w:p>
    <w:p w14:paraId="4AD80CE7" w14:textId="6784E3D4" w:rsidR="00E81058" w:rsidRPr="00FD42CB" w:rsidRDefault="00E81058" w:rsidP="00B102B1">
      <w:pPr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>OBRAZLOŽENJE PRIHODA</w:t>
      </w:r>
    </w:p>
    <w:p w14:paraId="70252164" w14:textId="426BD6B1" w:rsidR="00E81058" w:rsidRDefault="00E81058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Ukupni prihodi škole za razdoblje od I. – </w:t>
      </w:r>
      <w:r w:rsidR="000C218E">
        <w:rPr>
          <w:sz w:val="28"/>
          <w:szCs w:val="28"/>
        </w:rPr>
        <w:t>XI</w:t>
      </w:r>
      <w:r w:rsidR="00530B14">
        <w:rPr>
          <w:sz w:val="28"/>
          <w:szCs w:val="28"/>
        </w:rPr>
        <w:t>I</w:t>
      </w:r>
      <w:r>
        <w:rPr>
          <w:sz w:val="28"/>
          <w:szCs w:val="28"/>
        </w:rPr>
        <w:t>. 202</w:t>
      </w:r>
      <w:r w:rsidR="00530B14">
        <w:rPr>
          <w:sz w:val="28"/>
          <w:szCs w:val="28"/>
        </w:rPr>
        <w:t>5</w:t>
      </w:r>
      <w:r>
        <w:rPr>
          <w:sz w:val="28"/>
          <w:szCs w:val="28"/>
        </w:rPr>
        <w:t>. godine izvršen</w:t>
      </w:r>
      <w:r w:rsidR="00C44B78">
        <w:rPr>
          <w:sz w:val="28"/>
          <w:szCs w:val="28"/>
        </w:rPr>
        <w:t>i su</w:t>
      </w:r>
      <w:r>
        <w:rPr>
          <w:sz w:val="28"/>
          <w:szCs w:val="28"/>
        </w:rPr>
        <w:t xml:space="preserve"> </w:t>
      </w:r>
      <w:r w:rsidR="00C44B78">
        <w:rPr>
          <w:sz w:val="28"/>
          <w:szCs w:val="28"/>
        </w:rPr>
        <w:t>100,43</w:t>
      </w:r>
      <w:r>
        <w:rPr>
          <w:sz w:val="28"/>
          <w:szCs w:val="28"/>
        </w:rPr>
        <w:t>% u odnosu na Financijski plan za 202</w:t>
      </w:r>
      <w:r w:rsidR="00530B14">
        <w:rPr>
          <w:sz w:val="28"/>
          <w:szCs w:val="28"/>
        </w:rPr>
        <w:t>5</w:t>
      </w:r>
      <w:r>
        <w:rPr>
          <w:sz w:val="28"/>
          <w:szCs w:val="28"/>
        </w:rPr>
        <w:t xml:space="preserve">. Prihodi se ostvaruju normalnom dinamikom od strane decentraliziranih sredstava Zadarske županije, prihoda EU za </w:t>
      </w:r>
      <w:proofErr w:type="spellStart"/>
      <w:r>
        <w:rPr>
          <w:sz w:val="28"/>
          <w:szCs w:val="28"/>
        </w:rPr>
        <w:t>Erasmus</w:t>
      </w:r>
      <w:proofErr w:type="spellEnd"/>
      <w:r>
        <w:rPr>
          <w:sz w:val="28"/>
          <w:szCs w:val="28"/>
        </w:rPr>
        <w:t>+ projekte, prihoda za posebne namjene – školska kuhinja</w:t>
      </w:r>
      <w:r w:rsidR="00C44B78">
        <w:rPr>
          <w:sz w:val="28"/>
          <w:szCs w:val="28"/>
        </w:rPr>
        <w:t xml:space="preserve"> ( produženi boravak-prehrana učenika u boravku )</w:t>
      </w:r>
      <w:r>
        <w:rPr>
          <w:sz w:val="28"/>
          <w:szCs w:val="28"/>
        </w:rPr>
        <w:t xml:space="preserve">, prihoda za prehranu </w:t>
      </w:r>
      <w:r w:rsidR="00DF2982">
        <w:rPr>
          <w:sz w:val="28"/>
          <w:szCs w:val="28"/>
        </w:rPr>
        <w:t>učenika koja se financira u cijelosti od strane MZOM, te prihoda Općine Bibinje za financiranje</w:t>
      </w:r>
      <w:r w:rsidR="00C44B78">
        <w:rPr>
          <w:sz w:val="28"/>
          <w:szCs w:val="28"/>
        </w:rPr>
        <w:t xml:space="preserve"> plaća i ostalih rashoda za djelatnice u </w:t>
      </w:r>
      <w:r w:rsidR="00DF2982">
        <w:rPr>
          <w:sz w:val="28"/>
          <w:szCs w:val="28"/>
        </w:rPr>
        <w:t xml:space="preserve"> produženo</w:t>
      </w:r>
      <w:r w:rsidR="00C44B78">
        <w:rPr>
          <w:sz w:val="28"/>
          <w:szCs w:val="28"/>
        </w:rPr>
        <w:t>m</w:t>
      </w:r>
      <w:r w:rsidR="00DF2982">
        <w:rPr>
          <w:sz w:val="28"/>
          <w:szCs w:val="28"/>
        </w:rPr>
        <w:t xml:space="preserve"> boravk</w:t>
      </w:r>
      <w:r w:rsidR="00C44B78">
        <w:rPr>
          <w:sz w:val="28"/>
          <w:szCs w:val="28"/>
        </w:rPr>
        <w:t>u</w:t>
      </w:r>
      <w:r w:rsidR="00DF2982">
        <w:rPr>
          <w:sz w:val="28"/>
          <w:szCs w:val="28"/>
        </w:rPr>
        <w:t xml:space="preserve"> i sufinanciranje korištenja školske sportske dvorane, te vlastitih prihoda od najma školskog prostora.</w:t>
      </w:r>
    </w:p>
    <w:p w14:paraId="37D00FBC" w14:textId="0452C46D" w:rsidR="00DF2982" w:rsidRDefault="00E50818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DF2982">
        <w:rPr>
          <w:sz w:val="28"/>
          <w:szCs w:val="28"/>
        </w:rPr>
        <w:t>a podskupi</w:t>
      </w:r>
      <w:r w:rsidR="00DF2982" w:rsidRPr="00326209">
        <w:rPr>
          <w:sz w:val="28"/>
          <w:szCs w:val="28"/>
        </w:rPr>
        <w:t>ni</w:t>
      </w:r>
      <w:r w:rsidR="00DF2982" w:rsidRPr="00326209">
        <w:rPr>
          <w:b/>
          <w:bCs/>
          <w:sz w:val="28"/>
          <w:szCs w:val="28"/>
        </w:rPr>
        <w:t xml:space="preserve"> 636 – Prihodi proračunskim korisnicima iz proračuna koji im nije nadležan</w:t>
      </w:r>
      <w:r w:rsidR="00DF2982">
        <w:rPr>
          <w:sz w:val="28"/>
          <w:szCs w:val="28"/>
        </w:rPr>
        <w:t>,  odnosi se na prihode plaća djelatnika koji financira MZOM, te prihoda za plaće djelatni</w:t>
      </w:r>
      <w:r w:rsidR="00C44B78">
        <w:rPr>
          <w:sz w:val="28"/>
          <w:szCs w:val="28"/>
        </w:rPr>
        <w:t>ca</w:t>
      </w:r>
      <w:r w:rsidR="00DF2982">
        <w:rPr>
          <w:sz w:val="28"/>
          <w:szCs w:val="28"/>
        </w:rPr>
        <w:t xml:space="preserve"> u produženom boravku koji financira Općina Bibinje </w:t>
      </w:r>
      <w:r w:rsidR="00907B56">
        <w:rPr>
          <w:sz w:val="28"/>
          <w:szCs w:val="28"/>
        </w:rPr>
        <w:t xml:space="preserve">izvršen je </w:t>
      </w:r>
      <w:r w:rsidR="00C44B78">
        <w:rPr>
          <w:sz w:val="28"/>
          <w:szCs w:val="28"/>
        </w:rPr>
        <w:t>105,12</w:t>
      </w:r>
      <w:r w:rsidR="00907B56">
        <w:rPr>
          <w:sz w:val="28"/>
          <w:szCs w:val="28"/>
        </w:rPr>
        <w:t>% u odnosu na plan, te je financijskim planom planirano</w:t>
      </w:r>
      <w:r>
        <w:rPr>
          <w:sz w:val="28"/>
          <w:szCs w:val="28"/>
        </w:rPr>
        <w:t xml:space="preserve"> malo</w:t>
      </w:r>
      <w:r w:rsidR="00907B56">
        <w:rPr>
          <w:sz w:val="28"/>
          <w:szCs w:val="28"/>
        </w:rPr>
        <w:t xml:space="preserve"> više od izvršenog</w:t>
      </w:r>
      <w:r>
        <w:rPr>
          <w:sz w:val="28"/>
          <w:szCs w:val="28"/>
        </w:rPr>
        <w:t>, što bilježi jako dobro izvršenje.</w:t>
      </w:r>
    </w:p>
    <w:p w14:paraId="6B91529E" w14:textId="0238F32C" w:rsidR="00907B56" w:rsidRDefault="00907B56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podskupini </w:t>
      </w:r>
      <w:r w:rsidRPr="00326209">
        <w:rPr>
          <w:b/>
          <w:bCs/>
          <w:sz w:val="28"/>
          <w:szCs w:val="28"/>
        </w:rPr>
        <w:t>638 – Pomoći iz državnog proračuna temeljem prijenosa EU sredstava</w:t>
      </w:r>
      <w:r>
        <w:rPr>
          <w:sz w:val="28"/>
          <w:szCs w:val="28"/>
        </w:rPr>
        <w:t>, odnosi se na</w:t>
      </w:r>
      <w:r w:rsidR="00DD2B84">
        <w:rPr>
          <w:sz w:val="28"/>
          <w:szCs w:val="28"/>
        </w:rPr>
        <w:t xml:space="preserve"> završnu isplatu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Erasmus</w:t>
      </w:r>
      <w:proofErr w:type="spellEnd"/>
      <w:r>
        <w:rPr>
          <w:sz w:val="28"/>
          <w:szCs w:val="28"/>
        </w:rPr>
        <w:t>+ projekt</w:t>
      </w:r>
      <w:r w:rsidR="00DD2B84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E50818">
        <w:rPr>
          <w:sz w:val="28"/>
          <w:szCs w:val="28"/>
        </w:rPr>
        <w:t xml:space="preserve">te je do odstupanja došlo zbog </w:t>
      </w:r>
      <w:r w:rsidR="00DD2B84">
        <w:rPr>
          <w:sz w:val="28"/>
          <w:szCs w:val="28"/>
        </w:rPr>
        <w:t>uspješno završenog</w:t>
      </w:r>
      <w:r w:rsidR="00E50818">
        <w:rPr>
          <w:sz w:val="28"/>
          <w:szCs w:val="28"/>
        </w:rPr>
        <w:t xml:space="preserve"> </w:t>
      </w:r>
      <w:proofErr w:type="spellStart"/>
      <w:r w:rsidR="00E50818">
        <w:rPr>
          <w:sz w:val="28"/>
          <w:szCs w:val="28"/>
        </w:rPr>
        <w:t>Erasmus</w:t>
      </w:r>
      <w:proofErr w:type="spellEnd"/>
      <w:r w:rsidR="00E50818">
        <w:rPr>
          <w:sz w:val="28"/>
          <w:szCs w:val="28"/>
        </w:rPr>
        <w:t>+ projekt</w:t>
      </w:r>
      <w:r w:rsidR="00DD2B84">
        <w:rPr>
          <w:sz w:val="28"/>
          <w:szCs w:val="28"/>
        </w:rPr>
        <w:t>a</w:t>
      </w:r>
      <w:r w:rsidR="00E50818">
        <w:rPr>
          <w:sz w:val="28"/>
          <w:szCs w:val="28"/>
        </w:rPr>
        <w:t xml:space="preserve"> koji </w:t>
      </w:r>
      <w:r w:rsidR="00DD2B84">
        <w:rPr>
          <w:sz w:val="28"/>
          <w:szCs w:val="28"/>
        </w:rPr>
        <w:t>je škola realizirala u 2025. godini</w:t>
      </w:r>
      <w:r w:rsidR="00E50818">
        <w:rPr>
          <w:sz w:val="28"/>
          <w:szCs w:val="28"/>
        </w:rPr>
        <w:t>.</w:t>
      </w:r>
    </w:p>
    <w:p w14:paraId="247CB9A7" w14:textId="56A7897B" w:rsidR="00907B56" w:rsidRDefault="00907B56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podskupini </w:t>
      </w:r>
      <w:r w:rsidRPr="00326209">
        <w:rPr>
          <w:b/>
          <w:bCs/>
          <w:sz w:val="28"/>
          <w:szCs w:val="28"/>
        </w:rPr>
        <w:t>639 – Prijenosi između proračunskih korisnika istog proračuna</w:t>
      </w:r>
      <w:r>
        <w:rPr>
          <w:sz w:val="28"/>
          <w:szCs w:val="28"/>
        </w:rPr>
        <w:t>, odnosi se na pomoćnike u nastavi te je</w:t>
      </w:r>
      <w:r w:rsidR="00E50818">
        <w:rPr>
          <w:sz w:val="28"/>
          <w:szCs w:val="28"/>
        </w:rPr>
        <w:t xml:space="preserve"> u ovom razdoblju</w:t>
      </w:r>
      <w:r>
        <w:rPr>
          <w:sz w:val="28"/>
          <w:szCs w:val="28"/>
        </w:rPr>
        <w:t xml:space="preserve"> </w:t>
      </w:r>
      <w:r w:rsidR="00EC0E8B">
        <w:rPr>
          <w:sz w:val="28"/>
          <w:szCs w:val="28"/>
        </w:rPr>
        <w:t>Ž</w:t>
      </w:r>
      <w:r>
        <w:rPr>
          <w:sz w:val="28"/>
          <w:szCs w:val="28"/>
        </w:rPr>
        <w:t xml:space="preserve">upanija u cijelosti financirala pomoćnike, a prihodi iskazani na poziciji 639 </w:t>
      </w:r>
      <w:r w:rsidR="00E50818">
        <w:rPr>
          <w:sz w:val="28"/>
          <w:szCs w:val="28"/>
        </w:rPr>
        <w:t>odnose se na</w:t>
      </w:r>
      <w:r>
        <w:rPr>
          <w:sz w:val="28"/>
          <w:szCs w:val="28"/>
        </w:rPr>
        <w:t xml:space="preserve"> sredstva koje je županija dobila temeljem EU prijenosa.</w:t>
      </w:r>
    </w:p>
    <w:p w14:paraId="4AB2B561" w14:textId="6D4728F5" w:rsidR="00EC0E8B" w:rsidRDefault="00EC0E8B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podskupini </w:t>
      </w:r>
      <w:r w:rsidRPr="00326209">
        <w:rPr>
          <w:b/>
          <w:bCs/>
          <w:sz w:val="28"/>
          <w:szCs w:val="28"/>
        </w:rPr>
        <w:t>652 – Prihodi po posebnim propisima</w:t>
      </w:r>
      <w:r>
        <w:rPr>
          <w:sz w:val="28"/>
          <w:szCs w:val="28"/>
        </w:rPr>
        <w:t xml:space="preserve">, </w:t>
      </w:r>
      <w:r w:rsidR="00E50818">
        <w:rPr>
          <w:sz w:val="28"/>
          <w:szCs w:val="28"/>
        </w:rPr>
        <w:t>izvršenje je iznosilo 8</w:t>
      </w:r>
      <w:r w:rsidR="00DD2B84">
        <w:rPr>
          <w:sz w:val="28"/>
          <w:szCs w:val="28"/>
        </w:rPr>
        <w:t>5</w:t>
      </w:r>
      <w:r w:rsidR="00E50818">
        <w:rPr>
          <w:sz w:val="28"/>
          <w:szCs w:val="28"/>
        </w:rPr>
        <w:t>,</w:t>
      </w:r>
      <w:r w:rsidR="00DD2B84">
        <w:rPr>
          <w:sz w:val="28"/>
          <w:szCs w:val="28"/>
        </w:rPr>
        <w:t>66</w:t>
      </w:r>
      <w:r w:rsidR="00E50818">
        <w:rPr>
          <w:sz w:val="28"/>
          <w:szCs w:val="28"/>
        </w:rPr>
        <w:t xml:space="preserve">% što </w:t>
      </w:r>
      <w:r w:rsidR="00DD2B84">
        <w:rPr>
          <w:sz w:val="28"/>
          <w:szCs w:val="28"/>
        </w:rPr>
        <w:t>je</w:t>
      </w:r>
      <w:r w:rsidR="00E50818">
        <w:rPr>
          <w:sz w:val="28"/>
          <w:szCs w:val="28"/>
        </w:rPr>
        <w:t xml:space="preserve"> </w:t>
      </w:r>
      <w:r w:rsidR="00DD2B84">
        <w:rPr>
          <w:sz w:val="28"/>
          <w:szCs w:val="28"/>
        </w:rPr>
        <w:t>blago</w:t>
      </w:r>
      <w:r w:rsidR="00E50818">
        <w:rPr>
          <w:sz w:val="28"/>
          <w:szCs w:val="28"/>
        </w:rPr>
        <w:t xml:space="preserve"> odstupanje</w:t>
      </w:r>
      <w:r w:rsidR="00DD2B84">
        <w:rPr>
          <w:sz w:val="28"/>
          <w:szCs w:val="28"/>
        </w:rPr>
        <w:t xml:space="preserve"> izvršenja</w:t>
      </w:r>
      <w:r w:rsidR="00E50818">
        <w:rPr>
          <w:sz w:val="28"/>
          <w:szCs w:val="28"/>
        </w:rPr>
        <w:t xml:space="preserve"> od planiranog. O</w:t>
      </w:r>
      <w:r>
        <w:rPr>
          <w:sz w:val="28"/>
          <w:szCs w:val="28"/>
        </w:rPr>
        <w:t>dnosi</w:t>
      </w:r>
      <w:r w:rsidR="00E50818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na </w:t>
      </w:r>
      <w:r w:rsidR="00482DB6">
        <w:rPr>
          <w:sz w:val="28"/>
          <w:szCs w:val="28"/>
        </w:rPr>
        <w:t xml:space="preserve">prihode za  </w:t>
      </w:r>
      <w:r>
        <w:rPr>
          <w:sz w:val="28"/>
          <w:szCs w:val="28"/>
        </w:rPr>
        <w:t>školsku kuhinju</w:t>
      </w:r>
      <w:r w:rsidR="00482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produženi boravak ) </w:t>
      </w:r>
      <w:r w:rsidR="00482DB6">
        <w:rPr>
          <w:sz w:val="28"/>
          <w:szCs w:val="28"/>
        </w:rPr>
        <w:t xml:space="preserve">te je </w:t>
      </w:r>
      <w:r>
        <w:rPr>
          <w:sz w:val="28"/>
          <w:szCs w:val="28"/>
        </w:rPr>
        <w:t xml:space="preserve">do </w:t>
      </w:r>
      <w:r w:rsidR="00DD2B84">
        <w:rPr>
          <w:sz w:val="28"/>
          <w:szCs w:val="28"/>
        </w:rPr>
        <w:t>blagog pada</w:t>
      </w:r>
      <w:r>
        <w:rPr>
          <w:sz w:val="28"/>
          <w:szCs w:val="28"/>
        </w:rPr>
        <w:t xml:space="preserve"> došlo zbog</w:t>
      </w:r>
      <w:r w:rsidR="00DD2B84">
        <w:rPr>
          <w:sz w:val="28"/>
          <w:szCs w:val="28"/>
        </w:rPr>
        <w:t xml:space="preserve"> istog</w:t>
      </w:r>
      <w:r>
        <w:rPr>
          <w:sz w:val="28"/>
          <w:szCs w:val="28"/>
        </w:rPr>
        <w:t xml:space="preserve"> broja djece u produženom boravku a samim time </w:t>
      </w:r>
      <w:r w:rsidR="00DD2B84">
        <w:rPr>
          <w:sz w:val="28"/>
          <w:szCs w:val="28"/>
        </w:rPr>
        <w:t>su i</w:t>
      </w:r>
      <w:r>
        <w:rPr>
          <w:sz w:val="28"/>
          <w:szCs w:val="28"/>
        </w:rPr>
        <w:t xml:space="preserve"> troškova vezani za prehranu djece u boravku</w:t>
      </w:r>
      <w:r w:rsidR="00DD2B84">
        <w:rPr>
          <w:sz w:val="28"/>
          <w:szCs w:val="28"/>
        </w:rPr>
        <w:t xml:space="preserve"> ostali </w:t>
      </w:r>
      <w:r w:rsidR="00355B7A">
        <w:rPr>
          <w:sz w:val="28"/>
          <w:szCs w:val="28"/>
        </w:rPr>
        <w:t>isti</w:t>
      </w:r>
      <w:r w:rsidR="004A150C">
        <w:rPr>
          <w:sz w:val="28"/>
          <w:szCs w:val="28"/>
        </w:rPr>
        <w:t xml:space="preserve">. </w:t>
      </w:r>
    </w:p>
    <w:p w14:paraId="7B6D20AC" w14:textId="6FE5D3EE" w:rsidR="00EC0E8B" w:rsidRDefault="00EC0E8B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podskupini </w:t>
      </w:r>
      <w:r w:rsidRPr="00326209">
        <w:rPr>
          <w:b/>
          <w:bCs/>
          <w:sz w:val="28"/>
          <w:szCs w:val="28"/>
        </w:rPr>
        <w:t>661 – Prihodi od prodaje proizvoda i  robe te pruženih usluga</w:t>
      </w:r>
      <w:r w:rsidR="00482DB6">
        <w:rPr>
          <w:sz w:val="28"/>
          <w:szCs w:val="28"/>
        </w:rPr>
        <w:t xml:space="preserve"> izvršenje je iznosilo </w:t>
      </w:r>
      <w:r w:rsidR="00355B7A">
        <w:rPr>
          <w:sz w:val="28"/>
          <w:szCs w:val="28"/>
        </w:rPr>
        <w:t>82,26</w:t>
      </w:r>
      <w:r w:rsidR="00482DB6">
        <w:rPr>
          <w:sz w:val="28"/>
          <w:szCs w:val="28"/>
        </w:rPr>
        <w:t>% -</w:t>
      </w:r>
      <w:r>
        <w:rPr>
          <w:sz w:val="28"/>
          <w:szCs w:val="28"/>
        </w:rPr>
        <w:t xml:space="preserve"> do odstupanja je došlo zbog </w:t>
      </w:r>
      <w:r w:rsidR="00355B7A">
        <w:rPr>
          <w:sz w:val="28"/>
          <w:szCs w:val="28"/>
        </w:rPr>
        <w:t>odustajanja jednog korisnika</w:t>
      </w:r>
      <w:r>
        <w:rPr>
          <w:sz w:val="28"/>
          <w:szCs w:val="28"/>
        </w:rPr>
        <w:t xml:space="preserve"> za najam dvorane </w:t>
      </w:r>
      <w:r w:rsidR="00355B7A">
        <w:rPr>
          <w:sz w:val="28"/>
          <w:szCs w:val="28"/>
        </w:rPr>
        <w:t>te je planirano više prihoda od izvršenog</w:t>
      </w:r>
      <w:r>
        <w:rPr>
          <w:sz w:val="28"/>
          <w:szCs w:val="28"/>
        </w:rPr>
        <w:t>.</w:t>
      </w:r>
    </w:p>
    <w:p w14:paraId="53E03833" w14:textId="12CF153D" w:rsidR="00EC0E8B" w:rsidRDefault="00EC0E8B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 podskupini </w:t>
      </w:r>
      <w:r w:rsidRPr="00326209">
        <w:rPr>
          <w:b/>
          <w:bCs/>
          <w:sz w:val="28"/>
          <w:szCs w:val="28"/>
        </w:rPr>
        <w:t>671 – Prihodi iz nadležnog proračuna i od HZZO-a temeljem ugovornih obveza</w:t>
      </w:r>
      <w:r w:rsidR="00AE1D0A">
        <w:rPr>
          <w:sz w:val="28"/>
          <w:szCs w:val="28"/>
        </w:rPr>
        <w:t xml:space="preserve">, </w:t>
      </w:r>
      <w:r w:rsidR="00482DB6">
        <w:rPr>
          <w:sz w:val="28"/>
          <w:szCs w:val="28"/>
        </w:rPr>
        <w:t xml:space="preserve">bilježimo izvršenje od </w:t>
      </w:r>
      <w:r w:rsidR="00355B7A">
        <w:rPr>
          <w:sz w:val="28"/>
          <w:szCs w:val="28"/>
        </w:rPr>
        <w:t>120,06</w:t>
      </w:r>
      <w:r w:rsidR="00482DB6">
        <w:rPr>
          <w:sz w:val="28"/>
          <w:szCs w:val="28"/>
        </w:rPr>
        <w:t xml:space="preserve">% . </w:t>
      </w:r>
      <w:r w:rsidR="00355B7A">
        <w:rPr>
          <w:sz w:val="28"/>
          <w:szCs w:val="28"/>
        </w:rPr>
        <w:t>Do odstupanja</w:t>
      </w:r>
      <w:r w:rsidR="00482DB6">
        <w:rPr>
          <w:sz w:val="28"/>
          <w:szCs w:val="28"/>
        </w:rPr>
        <w:t xml:space="preserve"> od financijskog plana</w:t>
      </w:r>
      <w:r w:rsidR="00AE1D0A">
        <w:rPr>
          <w:sz w:val="28"/>
          <w:szCs w:val="28"/>
        </w:rPr>
        <w:t xml:space="preserve"> </w:t>
      </w:r>
      <w:r w:rsidR="00355B7A">
        <w:rPr>
          <w:sz w:val="28"/>
          <w:szCs w:val="28"/>
        </w:rPr>
        <w:t>je došlo zbog prihoda za hitne intervencije te prihoda za pomoćnike koje je financirala Županija.</w:t>
      </w:r>
      <w:r w:rsidR="00482DB6">
        <w:rPr>
          <w:sz w:val="28"/>
          <w:szCs w:val="28"/>
        </w:rPr>
        <w:t xml:space="preserve"> </w:t>
      </w:r>
      <w:r w:rsidR="00355B7A">
        <w:rPr>
          <w:sz w:val="28"/>
          <w:szCs w:val="28"/>
        </w:rPr>
        <w:t>P</w:t>
      </w:r>
      <w:r w:rsidR="00482DB6">
        <w:rPr>
          <w:sz w:val="28"/>
          <w:szCs w:val="28"/>
        </w:rPr>
        <w:t>riljev</w:t>
      </w:r>
      <w:r w:rsidR="00355B7A">
        <w:rPr>
          <w:sz w:val="28"/>
          <w:szCs w:val="28"/>
        </w:rPr>
        <w:t xml:space="preserve"> za </w:t>
      </w:r>
      <w:r w:rsidR="00482DB6">
        <w:rPr>
          <w:sz w:val="28"/>
          <w:szCs w:val="28"/>
        </w:rPr>
        <w:t>prihod</w:t>
      </w:r>
      <w:r w:rsidR="00355B7A">
        <w:rPr>
          <w:sz w:val="28"/>
          <w:szCs w:val="28"/>
        </w:rPr>
        <w:t>e</w:t>
      </w:r>
      <w:r w:rsidR="00482DB6">
        <w:rPr>
          <w:sz w:val="28"/>
          <w:szCs w:val="28"/>
        </w:rPr>
        <w:t xml:space="preserve"> od strane decentraliziranih sredstava tekao je normalnom dinamikom.</w:t>
      </w:r>
    </w:p>
    <w:p w14:paraId="4ACA7513" w14:textId="53FA2FEB" w:rsidR="00AE1D0A" w:rsidRDefault="00AE1D0A" w:rsidP="00B102B1">
      <w:pPr>
        <w:jc w:val="both"/>
        <w:rPr>
          <w:sz w:val="28"/>
          <w:szCs w:val="28"/>
        </w:rPr>
      </w:pPr>
    </w:p>
    <w:p w14:paraId="400D384B" w14:textId="38FB0078" w:rsidR="00AE1D0A" w:rsidRPr="00FD42CB" w:rsidRDefault="00AE1D0A" w:rsidP="00B102B1">
      <w:pPr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>OBRAZLOŽENJE RASHODA</w:t>
      </w:r>
    </w:p>
    <w:p w14:paraId="6CC276F9" w14:textId="45DD8546" w:rsidR="00AE1D0A" w:rsidRDefault="00AE1D0A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Ukupni ostvareni rashodi škole ostvareni su u </w:t>
      </w:r>
      <w:r w:rsidR="00355B7A">
        <w:rPr>
          <w:sz w:val="28"/>
          <w:szCs w:val="28"/>
        </w:rPr>
        <w:t>102,65</w:t>
      </w:r>
      <w:r>
        <w:rPr>
          <w:sz w:val="28"/>
          <w:szCs w:val="28"/>
        </w:rPr>
        <w:t>% u odnosu na planirane rashode u 202</w:t>
      </w:r>
      <w:r w:rsidR="00530B14">
        <w:rPr>
          <w:sz w:val="28"/>
          <w:szCs w:val="28"/>
        </w:rPr>
        <w:t>5</w:t>
      </w:r>
      <w:r>
        <w:rPr>
          <w:sz w:val="28"/>
          <w:szCs w:val="28"/>
        </w:rPr>
        <w:t>. godini.</w:t>
      </w:r>
    </w:p>
    <w:p w14:paraId="1A2C5B1A" w14:textId="1A4C6157" w:rsidR="00AE1D0A" w:rsidRDefault="00AE1D0A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Također, moram naglasiti da većih odstupanja u odnosu na Financijski plan nije bilo. Županija je do kraja obračunskog razdoblja većinu troškova podmirila.</w:t>
      </w:r>
    </w:p>
    <w:p w14:paraId="008ADC57" w14:textId="64FFB284" w:rsidR="00AE1D0A" w:rsidRDefault="00AE1D0A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podskupinama </w:t>
      </w:r>
      <w:r w:rsidRPr="00326209">
        <w:rPr>
          <w:b/>
          <w:bCs/>
          <w:sz w:val="28"/>
          <w:szCs w:val="28"/>
        </w:rPr>
        <w:t>31 –</w:t>
      </w:r>
      <w:r w:rsidR="00355B7A">
        <w:rPr>
          <w:b/>
          <w:bCs/>
          <w:sz w:val="28"/>
          <w:szCs w:val="28"/>
        </w:rPr>
        <w:t xml:space="preserve"> Rashodi za zaposlene</w:t>
      </w:r>
      <w:r>
        <w:rPr>
          <w:sz w:val="28"/>
          <w:szCs w:val="28"/>
        </w:rPr>
        <w:t xml:space="preserve"> koje se odnose na plaće za djelatnike</w:t>
      </w:r>
      <w:r w:rsidR="00244B00">
        <w:rPr>
          <w:sz w:val="28"/>
          <w:szCs w:val="28"/>
        </w:rPr>
        <w:t>, te ostale rashode za zaposlene</w:t>
      </w:r>
      <w:r w:rsidR="00852BEA">
        <w:rPr>
          <w:sz w:val="28"/>
          <w:szCs w:val="28"/>
        </w:rPr>
        <w:t xml:space="preserve"> izvršenje je bilo </w:t>
      </w:r>
      <w:r w:rsidR="00355B7A">
        <w:rPr>
          <w:sz w:val="28"/>
          <w:szCs w:val="28"/>
        </w:rPr>
        <w:t>105,63</w:t>
      </w:r>
      <w:r w:rsidR="00244B00">
        <w:rPr>
          <w:sz w:val="28"/>
          <w:szCs w:val="28"/>
        </w:rPr>
        <w:t>%</w:t>
      </w:r>
      <w:r w:rsidR="00852BEA">
        <w:rPr>
          <w:sz w:val="28"/>
          <w:szCs w:val="28"/>
        </w:rPr>
        <w:t xml:space="preserve"> što je izvrsno u odnosu na financijski plan.</w:t>
      </w:r>
      <w:r w:rsidR="00355B7A">
        <w:rPr>
          <w:sz w:val="28"/>
          <w:szCs w:val="28"/>
        </w:rPr>
        <w:t xml:space="preserve"> </w:t>
      </w:r>
    </w:p>
    <w:p w14:paraId="104DC9D2" w14:textId="63E88D90" w:rsidR="00AE1D0A" w:rsidRDefault="001E3804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Na</w:t>
      </w:r>
      <w:r w:rsidR="00AE1D0A">
        <w:rPr>
          <w:sz w:val="28"/>
          <w:szCs w:val="28"/>
        </w:rPr>
        <w:t xml:space="preserve"> podskupini </w:t>
      </w:r>
      <w:r w:rsidR="00AE1D0A" w:rsidRPr="00326209">
        <w:rPr>
          <w:b/>
          <w:bCs/>
          <w:sz w:val="28"/>
          <w:szCs w:val="28"/>
        </w:rPr>
        <w:t xml:space="preserve">321 – </w:t>
      </w:r>
      <w:r>
        <w:rPr>
          <w:b/>
          <w:bCs/>
          <w:sz w:val="28"/>
          <w:szCs w:val="28"/>
        </w:rPr>
        <w:t>Naknade troškova zaposlenima</w:t>
      </w:r>
      <w:r w:rsidR="00AE1D0A" w:rsidRPr="00326209">
        <w:rPr>
          <w:b/>
          <w:bCs/>
          <w:sz w:val="28"/>
          <w:szCs w:val="28"/>
        </w:rPr>
        <w:t>,</w:t>
      </w:r>
      <w:r w:rsidR="00AE1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izvršenje je iznosilo 59,94%. Do odstupanja </w:t>
      </w:r>
      <w:r w:rsidR="004A150C">
        <w:rPr>
          <w:sz w:val="28"/>
          <w:szCs w:val="28"/>
        </w:rPr>
        <w:t xml:space="preserve">u odnosu na planirano </w:t>
      </w:r>
      <w:r w:rsidR="00244B00">
        <w:rPr>
          <w:sz w:val="28"/>
          <w:szCs w:val="28"/>
        </w:rPr>
        <w:t xml:space="preserve">je došlo </w:t>
      </w:r>
      <w:r w:rsidR="00AE1D0A">
        <w:rPr>
          <w:sz w:val="28"/>
          <w:szCs w:val="28"/>
        </w:rPr>
        <w:t xml:space="preserve">jer </w:t>
      </w:r>
      <w:r w:rsidR="00244B00">
        <w:rPr>
          <w:sz w:val="28"/>
          <w:szCs w:val="28"/>
        </w:rPr>
        <w:t xml:space="preserve">je škola </w:t>
      </w:r>
      <w:r w:rsidR="00B84FD0">
        <w:rPr>
          <w:sz w:val="28"/>
          <w:szCs w:val="28"/>
        </w:rPr>
        <w:t>01.07.</w:t>
      </w:r>
      <w:r>
        <w:rPr>
          <w:sz w:val="28"/>
          <w:szCs w:val="28"/>
        </w:rPr>
        <w:t xml:space="preserve"> 2025. godin</w:t>
      </w:r>
      <w:r w:rsidR="0059189C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59189C">
        <w:rPr>
          <w:sz w:val="28"/>
          <w:szCs w:val="28"/>
        </w:rPr>
        <w:t>dobila</w:t>
      </w:r>
      <w:r w:rsidR="00AE1D0A">
        <w:rPr>
          <w:sz w:val="28"/>
          <w:szCs w:val="28"/>
        </w:rPr>
        <w:t xml:space="preserve"> </w:t>
      </w:r>
      <w:r w:rsidR="0059189C">
        <w:rPr>
          <w:sz w:val="28"/>
          <w:szCs w:val="28"/>
        </w:rPr>
        <w:t xml:space="preserve">novi </w:t>
      </w:r>
      <w:proofErr w:type="spellStart"/>
      <w:r w:rsidR="00AE1D0A">
        <w:rPr>
          <w:sz w:val="28"/>
          <w:szCs w:val="28"/>
        </w:rPr>
        <w:t>Erasmus</w:t>
      </w:r>
      <w:proofErr w:type="spellEnd"/>
      <w:r w:rsidR="004A150C">
        <w:rPr>
          <w:sz w:val="28"/>
          <w:szCs w:val="28"/>
        </w:rPr>
        <w:t xml:space="preserve">+ projekt </w:t>
      </w:r>
      <w:r w:rsidR="00B84FD0">
        <w:rPr>
          <w:sz w:val="28"/>
          <w:szCs w:val="28"/>
        </w:rPr>
        <w:t xml:space="preserve">koji će se u cijelosti obaviti u 2026. Izvršenje prijevoza za djelatnika u odnosu na planirano iznosio je 90,10% što smatramo vrlo dobrim izvršenjem. </w:t>
      </w:r>
    </w:p>
    <w:p w14:paraId="2AD6A99F" w14:textId="12518A02" w:rsidR="00852BEA" w:rsidRDefault="00852BEA" w:rsidP="00B102B1">
      <w:pPr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Podskupina 322 – Rashodi za materijal i energiju</w:t>
      </w:r>
      <w:r>
        <w:rPr>
          <w:sz w:val="28"/>
          <w:szCs w:val="28"/>
        </w:rPr>
        <w:t xml:space="preserve"> bilježi</w:t>
      </w:r>
      <w:r w:rsidR="00244B00">
        <w:rPr>
          <w:sz w:val="28"/>
          <w:szCs w:val="28"/>
        </w:rPr>
        <w:t xml:space="preserve"> </w:t>
      </w:r>
      <w:r w:rsidR="00B84FD0">
        <w:rPr>
          <w:sz w:val="28"/>
          <w:szCs w:val="28"/>
        </w:rPr>
        <w:t xml:space="preserve">izvrsno </w:t>
      </w:r>
      <w:r w:rsidR="00244B00">
        <w:rPr>
          <w:sz w:val="28"/>
          <w:szCs w:val="28"/>
        </w:rPr>
        <w:t>izvršenje od</w:t>
      </w:r>
      <w:r w:rsidR="00B84FD0">
        <w:rPr>
          <w:sz w:val="28"/>
          <w:szCs w:val="28"/>
        </w:rPr>
        <w:t xml:space="preserve"> 92,98</w:t>
      </w:r>
      <w:r w:rsidR="00244B00">
        <w:rPr>
          <w:sz w:val="28"/>
          <w:szCs w:val="28"/>
        </w:rPr>
        <w:t>%</w:t>
      </w:r>
      <w:r>
        <w:rPr>
          <w:sz w:val="28"/>
          <w:szCs w:val="28"/>
        </w:rPr>
        <w:t xml:space="preserve"> u odnosu na financijski plan.</w:t>
      </w:r>
      <w:r w:rsidR="00B84FD0">
        <w:rPr>
          <w:sz w:val="28"/>
          <w:szCs w:val="28"/>
        </w:rPr>
        <w:t xml:space="preserve"> Planirani troškovi za materijal i energiju ostali su na razini prošlogodišnjih te tako u okviru planiranih.</w:t>
      </w:r>
    </w:p>
    <w:p w14:paraId="67037CDC" w14:textId="2B3E8E86" w:rsidR="00852BEA" w:rsidRDefault="00852BEA" w:rsidP="00B102B1">
      <w:pPr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Podskupina 323 – Rashodi za usluge</w:t>
      </w:r>
      <w:r>
        <w:rPr>
          <w:sz w:val="28"/>
          <w:szCs w:val="28"/>
        </w:rPr>
        <w:t xml:space="preserve"> – bilježi </w:t>
      </w:r>
      <w:r w:rsidR="00B84FD0">
        <w:rPr>
          <w:sz w:val="28"/>
          <w:szCs w:val="28"/>
        </w:rPr>
        <w:t xml:space="preserve">također vrlo </w:t>
      </w:r>
      <w:r>
        <w:rPr>
          <w:sz w:val="28"/>
          <w:szCs w:val="28"/>
        </w:rPr>
        <w:t>dobro izvršenje financijskog plana</w:t>
      </w:r>
      <w:r w:rsidR="00244B00">
        <w:rPr>
          <w:sz w:val="28"/>
          <w:szCs w:val="28"/>
        </w:rPr>
        <w:t xml:space="preserve"> te iznosi </w:t>
      </w:r>
      <w:r w:rsidR="008B307E">
        <w:rPr>
          <w:sz w:val="28"/>
          <w:szCs w:val="28"/>
        </w:rPr>
        <w:t>90,45</w:t>
      </w:r>
      <w:r w:rsidR="00244B00">
        <w:rPr>
          <w:sz w:val="28"/>
          <w:szCs w:val="28"/>
        </w:rPr>
        <w:t>%</w:t>
      </w:r>
      <w:r>
        <w:rPr>
          <w:sz w:val="28"/>
          <w:szCs w:val="28"/>
        </w:rPr>
        <w:t xml:space="preserve">. Do odstupanja je najviše došlo na poziciji 3232 – usluge tek. i </w:t>
      </w:r>
      <w:proofErr w:type="spellStart"/>
      <w:r>
        <w:rPr>
          <w:sz w:val="28"/>
          <w:szCs w:val="28"/>
        </w:rPr>
        <w:t>inv</w:t>
      </w:r>
      <w:proofErr w:type="spellEnd"/>
      <w:r>
        <w:rPr>
          <w:sz w:val="28"/>
          <w:szCs w:val="28"/>
        </w:rPr>
        <w:t xml:space="preserve">. održavanja jer je </w:t>
      </w:r>
      <w:r w:rsidR="008B307E">
        <w:rPr>
          <w:sz w:val="28"/>
          <w:szCs w:val="28"/>
        </w:rPr>
        <w:t xml:space="preserve">do kraja </w:t>
      </w:r>
      <w:r w:rsidR="00244B00">
        <w:rPr>
          <w:sz w:val="28"/>
          <w:szCs w:val="28"/>
        </w:rPr>
        <w:t>2025. godin</w:t>
      </w:r>
      <w:r w:rsidR="008B307E">
        <w:rPr>
          <w:sz w:val="28"/>
          <w:szCs w:val="28"/>
        </w:rPr>
        <w:t>e nije bilo većih troškova koji su zahtijevale usluge popravaka</w:t>
      </w:r>
      <w:r w:rsidR="00244B00">
        <w:rPr>
          <w:sz w:val="28"/>
          <w:szCs w:val="28"/>
        </w:rPr>
        <w:t>.</w:t>
      </w:r>
    </w:p>
    <w:p w14:paraId="0B1F46E7" w14:textId="0BE9459D" w:rsidR="00244B00" w:rsidRDefault="00244B00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Također blago povećanje imamo na poziciji 323</w:t>
      </w:r>
      <w:r w:rsidR="008B307E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8B307E">
        <w:rPr>
          <w:sz w:val="28"/>
          <w:szCs w:val="28"/>
        </w:rPr>
        <w:t>Ostale usluge</w:t>
      </w:r>
      <w:r>
        <w:rPr>
          <w:sz w:val="28"/>
          <w:szCs w:val="28"/>
        </w:rPr>
        <w:t xml:space="preserve"> – do odstupanja je došlo zbog povećanih troškova </w:t>
      </w:r>
      <w:r w:rsidR="008B307E">
        <w:rPr>
          <w:sz w:val="28"/>
          <w:szCs w:val="28"/>
        </w:rPr>
        <w:t xml:space="preserve">za </w:t>
      </w:r>
      <w:r>
        <w:rPr>
          <w:sz w:val="28"/>
          <w:szCs w:val="28"/>
        </w:rPr>
        <w:t>školska natjecanja</w:t>
      </w:r>
      <w:r w:rsidR="008B307E">
        <w:rPr>
          <w:sz w:val="28"/>
          <w:szCs w:val="28"/>
        </w:rPr>
        <w:t xml:space="preserve"> </w:t>
      </w:r>
      <w:r>
        <w:rPr>
          <w:sz w:val="28"/>
          <w:szCs w:val="28"/>
        </w:rPr>
        <w:t>učenika</w:t>
      </w:r>
      <w:r w:rsidR="008B307E">
        <w:rPr>
          <w:sz w:val="28"/>
          <w:szCs w:val="28"/>
        </w:rPr>
        <w:t>, ulaznica za nagrade učenika</w:t>
      </w:r>
      <w:r>
        <w:rPr>
          <w:sz w:val="28"/>
          <w:szCs w:val="28"/>
        </w:rPr>
        <w:t xml:space="preserve"> te </w:t>
      </w:r>
      <w:r w:rsidR="008B307E">
        <w:rPr>
          <w:sz w:val="28"/>
          <w:szCs w:val="28"/>
        </w:rPr>
        <w:t>su nam ove godine povećani troškovi za vijence.</w:t>
      </w:r>
    </w:p>
    <w:p w14:paraId="0F203D34" w14:textId="4839DA67" w:rsidR="008B307E" w:rsidRPr="00BE661A" w:rsidRDefault="008B307E" w:rsidP="00B102B1">
      <w:pPr>
        <w:jc w:val="both"/>
        <w:rPr>
          <w:sz w:val="28"/>
          <w:szCs w:val="28"/>
        </w:rPr>
      </w:pPr>
      <w:r w:rsidRPr="00BE661A">
        <w:rPr>
          <w:b/>
          <w:bCs/>
          <w:sz w:val="28"/>
          <w:szCs w:val="28"/>
        </w:rPr>
        <w:t xml:space="preserve">Podskupina 329 </w:t>
      </w:r>
      <w:r w:rsidR="00BE661A" w:rsidRPr="00BE661A">
        <w:rPr>
          <w:b/>
          <w:bCs/>
          <w:sz w:val="28"/>
          <w:szCs w:val="28"/>
        </w:rPr>
        <w:t>–</w:t>
      </w:r>
      <w:r w:rsidRPr="00BE661A">
        <w:rPr>
          <w:b/>
          <w:bCs/>
          <w:sz w:val="28"/>
          <w:szCs w:val="28"/>
        </w:rPr>
        <w:t xml:space="preserve"> </w:t>
      </w:r>
      <w:r w:rsidR="00BE661A" w:rsidRPr="00BE661A">
        <w:rPr>
          <w:b/>
          <w:bCs/>
          <w:sz w:val="28"/>
          <w:szCs w:val="28"/>
        </w:rPr>
        <w:t>Ostali nespomenuti rashodi poslovanja</w:t>
      </w:r>
      <w:r w:rsidR="00BE661A">
        <w:rPr>
          <w:b/>
          <w:bCs/>
          <w:sz w:val="28"/>
          <w:szCs w:val="28"/>
        </w:rPr>
        <w:t xml:space="preserve"> – </w:t>
      </w:r>
      <w:r w:rsidR="00BE661A">
        <w:rPr>
          <w:sz w:val="28"/>
          <w:szCs w:val="28"/>
        </w:rPr>
        <w:t xml:space="preserve">do odstupanja na ovoj podskupini došlo je na poziciji 3299 – ostali nespomenuti rashodi poslovanja na koju su knjiženi troškovi za </w:t>
      </w:r>
      <w:proofErr w:type="spellStart"/>
      <w:r w:rsidR="00BE661A">
        <w:rPr>
          <w:sz w:val="28"/>
          <w:szCs w:val="28"/>
        </w:rPr>
        <w:t>Erasmus</w:t>
      </w:r>
      <w:proofErr w:type="spellEnd"/>
      <w:r w:rsidR="00BE661A">
        <w:rPr>
          <w:sz w:val="28"/>
          <w:szCs w:val="28"/>
        </w:rPr>
        <w:t>+ projekt.</w:t>
      </w:r>
    </w:p>
    <w:p w14:paraId="45A0F967" w14:textId="77777777" w:rsidR="00BE661A" w:rsidRPr="00BE661A" w:rsidRDefault="00BE661A" w:rsidP="00B102B1">
      <w:pPr>
        <w:jc w:val="both"/>
        <w:rPr>
          <w:b/>
          <w:bCs/>
          <w:sz w:val="28"/>
          <w:szCs w:val="28"/>
        </w:rPr>
      </w:pPr>
    </w:p>
    <w:p w14:paraId="00B23924" w14:textId="4C7FE650" w:rsidR="00BE661A" w:rsidRDefault="00852BEA" w:rsidP="00B102B1">
      <w:pPr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lastRenderedPageBreak/>
        <w:t>Podskupina 372 – Ostale naknade građanima i kućanstvima iz proračuna</w:t>
      </w:r>
      <w:r w:rsidR="00326209">
        <w:rPr>
          <w:sz w:val="28"/>
          <w:szCs w:val="28"/>
        </w:rPr>
        <w:t>,</w:t>
      </w:r>
      <w:r>
        <w:rPr>
          <w:sz w:val="28"/>
          <w:szCs w:val="28"/>
        </w:rPr>
        <w:t xml:space="preserve"> odnosi se na radne materijale koje Općina financira </w:t>
      </w:r>
      <w:r w:rsidR="00530B14">
        <w:rPr>
          <w:sz w:val="28"/>
          <w:szCs w:val="28"/>
        </w:rPr>
        <w:t xml:space="preserve">u cijelosti </w:t>
      </w:r>
      <w:r>
        <w:rPr>
          <w:sz w:val="28"/>
          <w:szCs w:val="28"/>
        </w:rPr>
        <w:t xml:space="preserve">za sve učenike škole te </w:t>
      </w:r>
      <w:r w:rsidR="00BE661A">
        <w:rPr>
          <w:sz w:val="28"/>
          <w:szCs w:val="28"/>
        </w:rPr>
        <w:t>je</w:t>
      </w:r>
      <w:r>
        <w:rPr>
          <w:sz w:val="28"/>
          <w:szCs w:val="28"/>
        </w:rPr>
        <w:t xml:space="preserve"> </w:t>
      </w:r>
      <w:r w:rsidR="001F11F1">
        <w:rPr>
          <w:sz w:val="28"/>
          <w:szCs w:val="28"/>
        </w:rPr>
        <w:t>plan izvršen u cijelosti</w:t>
      </w:r>
      <w:r w:rsidR="00530B14">
        <w:rPr>
          <w:sz w:val="28"/>
          <w:szCs w:val="28"/>
        </w:rPr>
        <w:t xml:space="preserve"> </w:t>
      </w:r>
      <w:r w:rsidR="00BE661A">
        <w:rPr>
          <w:sz w:val="28"/>
          <w:szCs w:val="28"/>
        </w:rPr>
        <w:t>i iznosi 98,68% u odnosu na planirano</w:t>
      </w:r>
      <w:r w:rsidR="009709E5">
        <w:rPr>
          <w:sz w:val="28"/>
          <w:szCs w:val="28"/>
        </w:rPr>
        <w:t>.</w:t>
      </w:r>
    </w:p>
    <w:p w14:paraId="7710AE26" w14:textId="6C99096D" w:rsidR="00530B14" w:rsidRDefault="00BE661A" w:rsidP="00B102B1">
      <w:pPr>
        <w:jc w:val="both"/>
        <w:rPr>
          <w:sz w:val="28"/>
          <w:szCs w:val="28"/>
        </w:rPr>
      </w:pPr>
      <w:r w:rsidRPr="00BE661A">
        <w:rPr>
          <w:b/>
          <w:bCs/>
          <w:sz w:val="28"/>
          <w:szCs w:val="28"/>
        </w:rPr>
        <w:t xml:space="preserve">Podskupina </w:t>
      </w:r>
      <w:r w:rsidR="00F85E1D" w:rsidRPr="00BE661A">
        <w:rPr>
          <w:b/>
          <w:bCs/>
          <w:sz w:val="28"/>
          <w:szCs w:val="28"/>
        </w:rPr>
        <w:t xml:space="preserve"> </w:t>
      </w:r>
      <w:r w:rsidRPr="00BE661A">
        <w:rPr>
          <w:b/>
          <w:bCs/>
          <w:sz w:val="28"/>
          <w:szCs w:val="28"/>
        </w:rPr>
        <w:t>38 – Ostali rashodi</w:t>
      </w:r>
      <w:r>
        <w:rPr>
          <w:sz w:val="28"/>
          <w:szCs w:val="28"/>
        </w:rPr>
        <w:t xml:space="preserve"> – početkom godine Ministarstvo rada, mirovinskog sustava, obitelji i socijalne politike uplatilo je školi sredstva za nabavu higijenskih potrepština za djevojčice koja su i nabavljena, te izvršenje iznosi 100%.</w:t>
      </w:r>
    </w:p>
    <w:p w14:paraId="460B964E" w14:textId="535A52D5" w:rsidR="002B0796" w:rsidRPr="002B0796" w:rsidRDefault="002B0796" w:rsidP="00B102B1">
      <w:pPr>
        <w:jc w:val="both"/>
        <w:rPr>
          <w:sz w:val="28"/>
          <w:szCs w:val="28"/>
        </w:rPr>
      </w:pPr>
      <w:r w:rsidRPr="002B0796">
        <w:rPr>
          <w:b/>
          <w:bCs/>
          <w:sz w:val="28"/>
          <w:szCs w:val="28"/>
        </w:rPr>
        <w:t>Podskupina 424 – Knjige, umjetnička djela i ostale izložbene vrijednosti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bilježimo slabu izvršenost jer je MZOM sredstva za udžbenike isplatilo 29.12.2025. te će računi za udžbenike biti plaćeni početkom 2026. godine.</w:t>
      </w:r>
    </w:p>
    <w:p w14:paraId="633F597D" w14:textId="4B28948A" w:rsidR="001F11F1" w:rsidRDefault="002B0796" w:rsidP="00B102B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1F11F1" w:rsidRPr="00326209">
        <w:rPr>
          <w:b/>
          <w:bCs/>
          <w:sz w:val="28"/>
          <w:szCs w:val="28"/>
        </w:rPr>
        <w:t>odskupin</w:t>
      </w:r>
      <w:r>
        <w:rPr>
          <w:b/>
          <w:bCs/>
          <w:sz w:val="28"/>
          <w:szCs w:val="28"/>
        </w:rPr>
        <w:t>a</w:t>
      </w:r>
      <w:r w:rsidR="001F11F1" w:rsidRPr="00326209">
        <w:rPr>
          <w:b/>
          <w:bCs/>
          <w:sz w:val="28"/>
          <w:szCs w:val="28"/>
        </w:rPr>
        <w:t xml:space="preserve"> 426 – Nematerijalna proizvedena imovina</w:t>
      </w:r>
      <w:r w:rsidR="001F11F1">
        <w:rPr>
          <w:sz w:val="28"/>
          <w:szCs w:val="28"/>
        </w:rPr>
        <w:t>, odnosi se na projektnu dokumentaciju za dogradnju škole</w:t>
      </w:r>
      <w:r w:rsidR="009709E5">
        <w:rPr>
          <w:sz w:val="28"/>
          <w:szCs w:val="28"/>
        </w:rPr>
        <w:t xml:space="preserve"> NPOO</w:t>
      </w:r>
      <w:r>
        <w:rPr>
          <w:sz w:val="28"/>
          <w:szCs w:val="28"/>
        </w:rPr>
        <w:t>, izvršenje u odnosu na planirano iznosi 38,15%.</w:t>
      </w:r>
      <w:r w:rsidR="009709E5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9709E5">
        <w:rPr>
          <w:sz w:val="28"/>
          <w:szCs w:val="28"/>
        </w:rPr>
        <w:t xml:space="preserve">rojektna dokumentacija još nije do kraja završena </w:t>
      </w:r>
      <w:r w:rsidR="001F11F1">
        <w:rPr>
          <w:sz w:val="28"/>
          <w:szCs w:val="28"/>
        </w:rPr>
        <w:t>te se</w:t>
      </w:r>
      <w:r w:rsidR="009709E5">
        <w:rPr>
          <w:sz w:val="28"/>
          <w:szCs w:val="28"/>
        </w:rPr>
        <w:t xml:space="preserve"> nadamo da će se </w:t>
      </w:r>
      <w:r w:rsidR="001F11F1">
        <w:rPr>
          <w:sz w:val="28"/>
          <w:szCs w:val="28"/>
        </w:rPr>
        <w:t xml:space="preserve"> realizirati u narednom obračunskom razdoblju.</w:t>
      </w:r>
    </w:p>
    <w:p w14:paraId="6ED73FD5" w14:textId="57E3F9DB" w:rsidR="002B0796" w:rsidRDefault="002B0796" w:rsidP="00B102B1">
      <w:pPr>
        <w:jc w:val="both"/>
        <w:rPr>
          <w:sz w:val="28"/>
          <w:szCs w:val="28"/>
        </w:rPr>
      </w:pPr>
      <w:r w:rsidRPr="002B0796">
        <w:rPr>
          <w:b/>
          <w:bCs/>
          <w:sz w:val="28"/>
          <w:szCs w:val="28"/>
        </w:rPr>
        <w:t xml:space="preserve">Podskupina 451 – Dodatna ulaganja na </w:t>
      </w:r>
      <w:proofErr w:type="spellStart"/>
      <w:r w:rsidRPr="002B0796">
        <w:rPr>
          <w:b/>
          <w:bCs/>
          <w:sz w:val="28"/>
          <w:szCs w:val="28"/>
        </w:rPr>
        <w:t>građ</w:t>
      </w:r>
      <w:proofErr w:type="spellEnd"/>
      <w:r w:rsidRPr="002B0796">
        <w:rPr>
          <w:b/>
          <w:bCs/>
          <w:sz w:val="28"/>
          <w:szCs w:val="28"/>
        </w:rPr>
        <w:t>. objektima</w:t>
      </w:r>
      <w:r>
        <w:rPr>
          <w:sz w:val="28"/>
          <w:szCs w:val="28"/>
        </w:rPr>
        <w:t xml:space="preserve"> – odnosi se na zamjenu reflektora u sportskoj dvorani škole. </w:t>
      </w:r>
    </w:p>
    <w:p w14:paraId="76D5EDBD" w14:textId="765366AB" w:rsidR="001F11F1" w:rsidRDefault="001F11F1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Na ostalim podskupinama rashoda bilježimo dobro izvršenje u odnosu na  Financijski plan za 202</w:t>
      </w:r>
      <w:r w:rsidR="009709E5">
        <w:rPr>
          <w:sz w:val="28"/>
          <w:szCs w:val="28"/>
        </w:rPr>
        <w:t>5</w:t>
      </w:r>
      <w:r>
        <w:rPr>
          <w:sz w:val="28"/>
          <w:szCs w:val="28"/>
        </w:rPr>
        <w:t>. godinu.</w:t>
      </w:r>
    </w:p>
    <w:p w14:paraId="563FCDB5" w14:textId="68C3791C" w:rsidR="001F11F1" w:rsidRDefault="001F11F1" w:rsidP="00B102B1">
      <w:pPr>
        <w:jc w:val="both"/>
        <w:rPr>
          <w:sz w:val="28"/>
          <w:szCs w:val="28"/>
        </w:rPr>
      </w:pPr>
    </w:p>
    <w:p w14:paraId="2E0A17A4" w14:textId="3D5152CC" w:rsidR="001F11F1" w:rsidRPr="00FD42CB" w:rsidRDefault="001F11F1" w:rsidP="001F11F1">
      <w:pPr>
        <w:pStyle w:val="Odlomakpopisa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>OBRAZLOŽENJE</w:t>
      </w:r>
      <w:r w:rsidR="000C288A" w:rsidRPr="00FD42CB">
        <w:rPr>
          <w:b/>
          <w:bCs/>
          <w:sz w:val="28"/>
          <w:szCs w:val="28"/>
        </w:rPr>
        <w:t xml:space="preserve"> </w:t>
      </w:r>
      <w:r w:rsidRPr="00FD42CB">
        <w:rPr>
          <w:b/>
          <w:bCs/>
          <w:sz w:val="28"/>
          <w:szCs w:val="28"/>
        </w:rPr>
        <w:t>POSEBNO</w:t>
      </w:r>
      <w:r w:rsidR="00D70FAE">
        <w:rPr>
          <w:b/>
          <w:bCs/>
          <w:sz w:val="28"/>
          <w:szCs w:val="28"/>
        </w:rPr>
        <w:t>G</w:t>
      </w:r>
      <w:r w:rsidRPr="00FD42CB">
        <w:rPr>
          <w:b/>
          <w:bCs/>
          <w:sz w:val="28"/>
          <w:szCs w:val="28"/>
        </w:rPr>
        <w:t xml:space="preserve"> DIJELA</w:t>
      </w:r>
      <w:r w:rsidR="000C288A" w:rsidRPr="00FD42CB">
        <w:rPr>
          <w:b/>
          <w:bCs/>
          <w:sz w:val="28"/>
          <w:szCs w:val="28"/>
        </w:rPr>
        <w:t xml:space="preserve"> IZVJEŠTAJA O </w:t>
      </w:r>
      <w:r w:rsidRPr="00FD42CB">
        <w:rPr>
          <w:b/>
          <w:bCs/>
          <w:sz w:val="28"/>
          <w:szCs w:val="28"/>
        </w:rPr>
        <w:t>IZVRŠENJ</w:t>
      </w:r>
      <w:r w:rsidR="000C288A" w:rsidRPr="00FD42CB">
        <w:rPr>
          <w:b/>
          <w:bCs/>
          <w:sz w:val="28"/>
          <w:szCs w:val="28"/>
        </w:rPr>
        <w:t xml:space="preserve">U </w:t>
      </w:r>
      <w:r w:rsidRPr="00FD42CB">
        <w:rPr>
          <w:b/>
          <w:bCs/>
          <w:sz w:val="28"/>
          <w:szCs w:val="28"/>
        </w:rPr>
        <w:t>FINANCIJSKOG PLANA</w:t>
      </w:r>
    </w:p>
    <w:p w14:paraId="429BB386" w14:textId="1A39239D" w:rsidR="000C288A" w:rsidRDefault="000C288A" w:rsidP="000C288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Poseban dio godišnjeg izvještaja o Izvršenju financijskog plana OŠ Stjepana Radića Bibinje sadrži izvršenje rashoda i izdataka iskazanih po izvorima financiranja i ekonomskoj klasifikaciji, raspoređenih u programe koji se sastoje od aktivnosti i projekata.</w:t>
      </w:r>
    </w:p>
    <w:p w14:paraId="1D17F51C" w14:textId="0DE8D20B" w:rsidR="000C288A" w:rsidRPr="00326209" w:rsidRDefault="000C288A" w:rsidP="000C288A">
      <w:pPr>
        <w:ind w:left="360"/>
        <w:jc w:val="both"/>
        <w:rPr>
          <w:b/>
          <w:bCs/>
          <w:sz w:val="28"/>
          <w:szCs w:val="28"/>
        </w:rPr>
      </w:pPr>
      <w:r w:rsidRPr="00326209">
        <w:rPr>
          <w:b/>
          <w:bCs/>
          <w:sz w:val="28"/>
          <w:szCs w:val="28"/>
        </w:rPr>
        <w:t>Program 2022</w:t>
      </w:r>
    </w:p>
    <w:p w14:paraId="40519967" w14:textId="2AA4FAAB" w:rsidR="007F7012" w:rsidRDefault="000C288A" w:rsidP="0060230E">
      <w:pPr>
        <w:ind w:left="360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 xml:space="preserve">Aktivnost: A2202-01- </w:t>
      </w:r>
      <w:r w:rsidR="00326209" w:rsidRPr="00326209">
        <w:rPr>
          <w:b/>
          <w:bCs/>
          <w:sz w:val="28"/>
          <w:szCs w:val="28"/>
        </w:rPr>
        <w:t>Djelatnost osnovnih škola</w:t>
      </w:r>
      <w:r w:rsidR="00326209">
        <w:rPr>
          <w:sz w:val="28"/>
          <w:szCs w:val="28"/>
        </w:rPr>
        <w:t xml:space="preserve"> - </w:t>
      </w:r>
      <w:r>
        <w:rPr>
          <w:sz w:val="28"/>
          <w:szCs w:val="28"/>
        </w:rPr>
        <w:t>odnosi se na decentralizirana sredstva Zadarske županije za troškove škole potrebne za nesmetan rad škole. Ukupni rashodi za 202</w:t>
      </w:r>
      <w:r w:rsidR="000C218E">
        <w:rPr>
          <w:sz w:val="28"/>
          <w:szCs w:val="28"/>
        </w:rPr>
        <w:t>5</w:t>
      </w:r>
      <w:r>
        <w:rPr>
          <w:sz w:val="28"/>
          <w:szCs w:val="28"/>
        </w:rPr>
        <w:t xml:space="preserve">. godinu iznosili su </w:t>
      </w:r>
      <w:r w:rsidR="003C4A6E">
        <w:rPr>
          <w:sz w:val="28"/>
          <w:szCs w:val="28"/>
        </w:rPr>
        <w:t>62.239,58</w:t>
      </w:r>
      <w:r>
        <w:rPr>
          <w:sz w:val="28"/>
          <w:szCs w:val="28"/>
        </w:rPr>
        <w:t xml:space="preserve"> € te je u odnosu financijski plan 202</w:t>
      </w:r>
      <w:r w:rsidR="00482DB6">
        <w:rPr>
          <w:sz w:val="28"/>
          <w:szCs w:val="28"/>
        </w:rPr>
        <w:t>5</w:t>
      </w:r>
      <w:r>
        <w:rPr>
          <w:sz w:val="28"/>
          <w:szCs w:val="28"/>
        </w:rPr>
        <w:t xml:space="preserve">. godine izvršen </w:t>
      </w:r>
      <w:r w:rsidR="003C4A6E">
        <w:rPr>
          <w:sz w:val="28"/>
          <w:szCs w:val="28"/>
        </w:rPr>
        <w:t>99,85</w:t>
      </w:r>
      <w:r>
        <w:rPr>
          <w:sz w:val="28"/>
          <w:szCs w:val="28"/>
        </w:rPr>
        <w:t xml:space="preserve">%. </w:t>
      </w:r>
      <w:r w:rsidR="007F7012">
        <w:rPr>
          <w:sz w:val="28"/>
          <w:szCs w:val="28"/>
        </w:rPr>
        <w:t>Većih odstupanja materijalnih rashoda i usluga nije bilo te bilježimo izvrsno izvršenje financijskog plana.</w:t>
      </w:r>
    </w:p>
    <w:p w14:paraId="37CEB0F6" w14:textId="5C0F0111" w:rsidR="000C288A" w:rsidRDefault="0060230E" w:rsidP="000C288A">
      <w:pPr>
        <w:ind w:left="360"/>
        <w:jc w:val="both"/>
        <w:rPr>
          <w:sz w:val="28"/>
          <w:szCs w:val="28"/>
        </w:rPr>
      </w:pPr>
      <w:r w:rsidRPr="008844E9">
        <w:rPr>
          <w:b/>
          <w:bCs/>
          <w:sz w:val="28"/>
          <w:szCs w:val="28"/>
        </w:rPr>
        <w:lastRenderedPageBreak/>
        <w:t>Aktivnost: T2203-03 – Hitne intervencije</w:t>
      </w:r>
      <w:r>
        <w:rPr>
          <w:sz w:val="28"/>
          <w:szCs w:val="28"/>
        </w:rPr>
        <w:t xml:space="preserve">, rashode financira Zadarska županija u cijelosti. Ovo obračunsko razdoblje županija je </w:t>
      </w:r>
      <w:r w:rsidR="00D83A06">
        <w:rPr>
          <w:sz w:val="28"/>
          <w:szCs w:val="28"/>
        </w:rPr>
        <w:t xml:space="preserve">financirala kupnju </w:t>
      </w:r>
      <w:r w:rsidR="00D208E0">
        <w:rPr>
          <w:sz w:val="28"/>
          <w:szCs w:val="28"/>
        </w:rPr>
        <w:t>sigurnosnih brava za školu te obložila zidove u školskoj dvorani oblogom za zaštitu od ozljeda – izvršenje u odnosu na plan je 100%.</w:t>
      </w:r>
    </w:p>
    <w:p w14:paraId="4D8087AF" w14:textId="7F09C3DE" w:rsidR="00D83A06" w:rsidRDefault="00D83A06" w:rsidP="000C288A">
      <w:pPr>
        <w:ind w:left="360"/>
        <w:jc w:val="both"/>
        <w:rPr>
          <w:sz w:val="28"/>
          <w:szCs w:val="28"/>
        </w:rPr>
      </w:pPr>
      <w:r w:rsidRPr="003C4A6E">
        <w:rPr>
          <w:b/>
          <w:bCs/>
          <w:sz w:val="28"/>
          <w:szCs w:val="28"/>
        </w:rPr>
        <w:t>Aktivnost: A2202-04 – Administracija i upravljanje</w:t>
      </w:r>
      <w:r>
        <w:rPr>
          <w:sz w:val="28"/>
          <w:szCs w:val="28"/>
        </w:rPr>
        <w:t xml:space="preserve"> – Plaće u osnovnim školama proračunski korisnik financira plaće i naknade iz sredstava MZOM-a. </w:t>
      </w:r>
      <w:r w:rsidR="003C4A6E">
        <w:rPr>
          <w:sz w:val="28"/>
          <w:szCs w:val="28"/>
        </w:rPr>
        <w:t>I</w:t>
      </w:r>
      <w:r>
        <w:rPr>
          <w:sz w:val="28"/>
          <w:szCs w:val="28"/>
        </w:rPr>
        <w:t xml:space="preserve">zvršenje u odnosu na financijski plan je </w:t>
      </w:r>
      <w:r w:rsidR="003C4A6E">
        <w:rPr>
          <w:sz w:val="28"/>
          <w:szCs w:val="28"/>
        </w:rPr>
        <w:t>105,21</w:t>
      </w:r>
      <w:r>
        <w:rPr>
          <w:sz w:val="28"/>
          <w:szCs w:val="28"/>
        </w:rPr>
        <w:t>%.</w:t>
      </w:r>
      <w:r w:rsidR="003C4A6E">
        <w:rPr>
          <w:sz w:val="28"/>
          <w:szCs w:val="28"/>
        </w:rPr>
        <w:t xml:space="preserve"> </w:t>
      </w:r>
    </w:p>
    <w:p w14:paraId="4EE54129" w14:textId="1B3AFE4A" w:rsidR="00D83A06" w:rsidRPr="00326209" w:rsidRDefault="00D83A06" w:rsidP="000C288A">
      <w:pPr>
        <w:ind w:left="360"/>
        <w:jc w:val="both"/>
        <w:rPr>
          <w:b/>
          <w:bCs/>
          <w:sz w:val="28"/>
          <w:szCs w:val="28"/>
        </w:rPr>
      </w:pPr>
      <w:r w:rsidRPr="00326209">
        <w:rPr>
          <w:b/>
          <w:bCs/>
          <w:sz w:val="28"/>
          <w:szCs w:val="28"/>
        </w:rPr>
        <w:t>Program 2203</w:t>
      </w:r>
    </w:p>
    <w:p w14:paraId="413A1980" w14:textId="334AA3D1" w:rsidR="00D208E0" w:rsidRDefault="00D208E0" w:rsidP="000C288A">
      <w:pPr>
        <w:ind w:left="360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Aktivnost: A2203-01 – Javne potrebe u prosvjeti,</w:t>
      </w:r>
      <w:r>
        <w:rPr>
          <w:sz w:val="28"/>
          <w:szCs w:val="28"/>
        </w:rPr>
        <w:t xml:space="preserve"> odnosi se na rashode koji se financiraju iz sredstava Zadarske županije koje je škola zatražila za programe koji su učitelji osmislili a odnose se na školsku zadrugu Moba</w:t>
      </w:r>
      <w:r w:rsidR="008844E9">
        <w:rPr>
          <w:sz w:val="28"/>
          <w:szCs w:val="28"/>
        </w:rPr>
        <w:t xml:space="preserve"> ( materijal za izradu proizvoda u školskoj zadruzi )</w:t>
      </w:r>
      <w:r>
        <w:rPr>
          <w:sz w:val="28"/>
          <w:szCs w:val="28"/>
        </w:rPr>
        <w:t xml:space="preserve">, </w:t>
      </w:r>
      <w:r w:rsidR="008844E9">
        <w:rPr>
          <w:sz w:val="28"/>
          <w:szCs w:val="28"/>
        </w:rPr>
        <w:t>školsku knjižnicu ( posjet učenika znanstvenoj knjižnici i nabavu knjižne građe ), terenska nastava  Kraljevski povijesni gradovi – Nin</w:t>
      </w:r>
      <w:r w:rsidR="00D70FAE">
        <w:rPr>
          <w:sz w:val="28"/>
          <w:szCs w:val="28"/>
        </w:rPr>
        <w:t xml:space="preserve"> ( Povijest )</w:t>
      </w:r>
      <w:r w:rsidR="008844E9">
        <w:rPr>
          <w:sz w:val="28"/>
          <w:szCs w:val="28"/>
        </w:rPr>
        <w:t>, terenska nastava Pulj</w:t>
      </w:r>
      <w:r w:rsidR="00D70FAE">
        <w:rPr>
          <w:sz w:val="28"/>
          <w:szCs w:val="28"/>
        </w:rPr>
        <w:t>a</w:t>
      </w:r>
      <w:r w:rsidR="008844E9">
        <w:rPr>
          <w:sz w:val="28"/>
          <w:szCs w:val="28"/>
        </w:rPr>
        <w:t xml:space="preserve">ne </w:t>
      </w:r>
      <w:r w:rsidR="00D70FAE">
        <w:rPr>
          <w:sz w:val="28"/>
          <w:szCs w:val="28"/>
        </w:rPr>
        <w:t>(</w:t>
      </w:r>
      <w:r w:rsidR="008844E9">
        <w:rPr>
          <w:sz w:val="28"/>
          <w:szCs w:val="28"/>
        </w:rPr>
        <w:t xml:space="preserve"> </w:t>
      </w:r>
      <w:r w:rsidR="00D70FAE">
        <w:rPr>
          <w:sz w:val="28"/>
          <w:szCs w:val="28"/>
        </w:rPr>
        <w:t>STEM</w:t>
      </w:r>
      <w:r w:rsidR="008844E9">
        <w:rPr>
          <w:sz w:val="28"/>
          <w:szCs w:val="28"/>
        </w:rPr>
        <w:t xml:space="preserve"> područje</w:t>
      </w:r>
      <w:r w:rsidR="00D70FAE">
        <w:rPr>
          <w:sz w:val="28"/>
          <w:szCs w:val="28"/>
        </w:rPr>
        <w:t xml:space="preserve"> )</w:t>
      </w:r>
      <w:r w:rsidR="008844E9">
        <w:rPr>
          <w:sz w:val="28"/>
          <w:szCs w:val="28"/>
        </w:rPr>
        <w:t xml:space="preserve">, terenska nastava </w:t>
      </w:r>
      <w:r w:rsidR="00D70FAE">
        <w:rPr>
          <w:sz w:val="28"/>
          <w:szCs w:val="28"/>
        </w:rPr>
        <w:t>P</w:t>
      </w:r>
      <w:r w:rsidR="008844E9">
        <w:rPr>
          <w:sz w:val="28"/>
          <w:szCs w:val="28"/>
        </w:rPr>
        <w:t xml:space="preserve">osjet </w:t>
      </w:r>
      <w:r w:rsidR="00D70FAE">
        <w:rPr>
          <w:sz w:val="28"/>
          <w:szCs w:val="28"/>
        </w:rPr>
        <w:t xml:space="preserve"> K</w:t>
      </w:r>
      <w:r w:rsidR="008844E9">
        <w:rPr>
          <w:sz w:val="28"/>
          <w:szCs w:val="28"/>
        </w:rPr>
        <w:t xml:space="preserve">oncertnoj dvorani Vatroslava Lisinskog </w:t>
      </w:r>
      <w:r w:rsidR="00D70FAE">
        <w:rPr>
          <w:sz w:val="28"/>
          <w:szCs w:val="28"/>
        </w:rPr>
        <w:t>( G</w:t>
      </w:r>
      <w:r w:rsidR="008844E9">
        <w:rPr>
          <w:sz w:val="28"/>
          <w:szCs w:val="28"/>
        </w:rPr>
        <w:t>lazbena kultura</w:t>
      </w:r>
      <w:r w:rsidR="00D70FAE">
        <w:rPr>
          <w:sz w:val="28"/>
          <w:szCs w:val="28"/>
        </w:rPr>
        <w:t xml:space="preserve"> )</w:t>
      </w:r>
      <w:r w:rsidR="008844E9">
        <w:rPr>
          <w:sz w:val="28"/>
          <w:szCs w:val="28"/>
        </w:rPr>
        <w:t>.</w:t>
      </w:r>
      <w:r>
        <w:rPr>
          <w:sz w:val="28"/>
          <w:szCs w:val="28"/>
        </w:rPr>
        <w:t xml:space="preserve"> Bilježimo izvršenje od </w:t>
      </w:r>
      <w:r w:rsidR="003C4A6E">
        <w:rPr>
          <w:sz w:val="28"/>
          <w:szCs w:val="28"/>
        </w:rPr>
        <w:t>100,00</w:t>
      </w:r>
      <w:r>
        <w:rPr>
          <w:sz w:val="28"/>
          <w:szCs w:val="28"/>
        </w:rPr>
        <w:t>% jer</w:t>
      </w:r>
      <w:r w:rsidR="003C4A6E">
        <w:rPr>
          <w:sz w:val="28"/>
          <w:szCs w:val="28"/>
        </w:rPr>
        <w:t xml:space="preserve"> su</w:t>
      </w:r>
      <w:r>
        <w:rPr>
          <w:sz w:val="28"/>
          <w:szCs w:val="28"/>
        </w:rPr>
        <w:t xml:space="preserve"> programi</w:t>
      </w:r>
      <w:r w:rsidR="00D70F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u cijelosti </w:t>
      </w:r>
      <w:r w:rsidR="008844E9">
        <w:rPr>
          <w:sz w:val="28"/>
          <w:szCs w:val="28"/>
        </w:rPr>
        <w:t>iz</w:t>
      </w:r>
      <w:r>
        <w:rPr>
          <w:sz w:val="28"/>
          <w:szCs w:val="28"/>
        </w:rPr>
        <w:t>vršeni.</w:t>
      </w:r>
    </w:p>
    <w:p w14:paraId="4B3804C0" w14:textId="3F794FAC" w:rsidR="00D83A06" w:rsidRDefault="00D83A06" w:rsidP="000C288A">
      <w:pPr>
        <w:ind w:left="360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Aktivnost: A2203-04 – Podizanje kvalitete i standarda u školstvu,</w:t>
      </w:r>
      <w:r>
        <w:rPr>
          <w:sz w:val="28"/>
          <w:szCs w:val="28"/>
        </w:rPr>
        <w:t xml:space="preserve"> odnosi se na rashode koji se financiraju iz sredstava Općine Bibinje, vlastitih prihoda te viška prihoda iz prethodne godine. Izvršenje plana iznosilo je </w:t>
      </w:r>
      <w:r w:rsidR="00560504">
        <w:rPr>
          <w:sz w:val="28"/>
          <w:szCs w:val="28"/>
        </w:rPr>
        <w:t>84,54</w:t>
      </w:r>
      <w:r>
        <w:rPr>
          <w:sz w:val="28"/>
          <w:szCs w:val="28"/>
        </w:rPr>
        <w:t xml:space="preserve">%. </w:t>
      </w:r>
      <w:r w:rsidR="00365E7E">
        <w:rPr>
          <w:sz w:val="28"/>
          <w:szCs w:val="28"/>
        </w:rPr>
        <w:t>R</w:t>
      </w:r>
      <w:r>
        <w:rPr>
          <w:sz w:val="28"/>
          <w:szCs w:val="28"/>
        </w:rPr>
        <w:t xml:space="preserve">ashodi </w:t>
      </w:r>
      <w:r w:rsidR="00365E7E">
        <w:rPr>
          <w:sz w:val="28"/>
          <w:szCs w:val="28"/>
        </w:rPr>
        <w:t xml:space="preserve">su </w:t>
      </w:r>
      <w:r>
        <w:rPr>
          <w:sz w:val="28"/>
          <w:szCs w:val="28"/>
        </w:rPr>
        <w:t>raspoređeni po kontima</w:t>
      </w:r>
      <w:r w:rsidR="00365E7E">
        <w:rPr>
          <w:sz w:val="28"/>
          <w:szCs w:val="28"/>
        </w:rPr>
        <w:t xml:space="preserve"> materijalnih rashoda i usluga potrebnih za normalno funkcioniranje</w:t>
      </w:r>
      <w:r>
        <w:rPr>
          <w:sz w:val="28"/>
          <w:szCs w:val="28"/>
        </w:rPr>
        <w:t xml:space="preserve"> </w:t>
      </w:r>
      <w:r w:rsidR="00365E7E">
        <w:rPr>
          <w:sz w:val="28"/>
          <w:szCs w:val="28"/>
        </w:rPr>
        <w:t xml:space="preserve">rada škole ukoliko decentralizirana sredstva nisu dovoljna. </w:t>
      </w:r>
      <w:r w:rsidR="00560504">
        <w:rPr>
          <w:sz w:val="28"/>
          <w:szCs w:val="28"/>
        </w:rPr>
        <w:t>Na kraju</w:t>
      </w:r>
      <w:r w:rsidR="00D208E0">
        <w:rPr>
          <w:sz w:val="28"/>
          <w:szCs w:val="28"/>
        </w:rPr>
        <w:t xml:space="preserve"> obračunsko</w:t>
      </w:r>
      <w:r w:rsidR="00560504">
        <w:rPr>
          <w:sz w:val="28"/>
          <w:szCs w:val="28"/>
        </w:rPr>
        <w:t>g</w:t>
      </w:r>
      <w:r w:rsidR="00D208E0">
        <w:rPr>
          <w:sz w:val="28"/>
          <w:szCs w:val="28"/>
        </w:rPr>
        <w:t xml:space="preserve"> razdoblj</w:t>
      </w:r>
      <w:r w:rsidR="00560504">
        <w:rPr>
          <w:sz w:val="28"/>
          <w:szCs w:val="28"/>
        </w:rPr>
        <w:t>a</w:t>
      </w:r>
      <w:r w:rsidR="00D208E0">
        <w:rPr>
          <w:sz w:val="28"/>
          <w:szCs w:val="28"/>
        </w:rPr>
        <w:t xml:space="preserve"> sredstva Županije </w:t>
      </w:r>
      <w:r w:rsidR="00560504">
        <w:rPr>
          <w:sz w:val="28"/>
          <w:szCs w:val="28"/>
        </w:rPr>
        <w:t xml:space="preserve">nisu </w:t>
      </w:r>
      <w:r w:rsidR="00D208E0">
        <w:rPr>
          <w:sz w:val="28"/>
          <w:szCs w:val="28"/>
        </w:rPr>
        <w:t>bila  dovoljna za normalno funkcioniranje škole te s</w:t>
      </w:r>
      <w:r w:rsidR="00560504">
        <w:rPr>
          <w:sz w:val="28"/>
          <w:szCs w:val="28"/>
        </w:rPr>
        <w:t>u</w:t>
      </w:r>
      <w:r w:rsidR="00D208E0">
        <w:rPr>
          <w:sz w:val="28"/>
          <w:szCs w:val="28"/>
        </w:rPr>
        <w:t xml:space="preserve"> vlastita sredstva trošila</w:t>
      </w:r>
      <w:r w:rsidR="00560504">
        <w:rPr>
          <w:sz w:val="28"/>
          <w:szCs w:val="28"/>
        </w:rPr>
        <w:t xml:space="preserve"> sukladno potrebama škole.</w:t>
      </w:r>
      <w:r w:rsidR="00D208E0">
        <w:rPr>
          <w:sz w:val="28"/>
          <w:szCs w:val="28"/>
        </w:rPr>
        <w:t xml:space="preserve"> </w:t>
      </w:r>
    </w:p>
    <w:p w14:paraId="6097F65E" w14:textId="20C6E01E" w:rsidR="00365E7E" w:rsidRDefault="00365E7E" w:rsidP="000C288A">
      <w:pPr>
        <w:ind w:left="360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Aktivnost: 2203-06 – Školska kuhinja i kantina</w:t>
      </w:r>
      <w:r>
        <w:rPr>
          <w:sz w:val="28"/>
          <w:szCs w:val="28"/>
        </w:rPr>
        <w:t xml:space="preserve"> – Produženi boravak u cijelosti financiraju roditelji</w:t>
      </w:r>
      <w:r w:rsidR="00D70FAE">
        <w:rPr>
          <w:sz w:val="28"/>
          <w:szCs w:val="28"/>
        </w:rPr>
        <w:t>,</w:t>
      </w:r>
      <w:r>
        <w:rPr>
          <w:sz w:val="28"/>
          <w:szCs w:val="28"/>
        </w:rPr>
        <w:t xml:space="preserve"> a odnosi se za prehranu učenika </w:t>
      </w:r>
      <w:r w:rsidR="00D70FAE">
        <w:rPr>
          <w:sz w:val="28"/>
          <w:szCs w:val="28"/>
        </w:rPr>
        <w:t xml:space="preserve">i za osiguravanje kvalitete nastave i rada </w:t>
      </w:r>
      <w:r>
        <w:rPr>
          <w:sz w:val="28"/>
          <w:szCs w:val="28"/>
        </w:rPr>
        <w:t xml:space="preserve">u produženom boravku. Izvršenje je iznosilo </w:t>
      </w:r>
      <w:r w:rsidR="00560504">
        <w:rPr>
          <w:sz w:val="28"/>
          <w:szCs w:val="28"/>
        </w:rPr>
        <w:t>87,99</w:t>
      </w:r>
      <w:r>
        <w:rPr>
          <w:sz w:val="28"/>
          <w:szCs w:val="28"/>
        </w:rPr>
        <w:t>% u odnosu na financijski plan.</w:t>
      </w:r>
      <w:r w:rsidR="00D208E0">
        <w:rPr>
          <w:sz w:val="28"/>
          <w:szCs w:val="28"/>
        </w:rPr>
        <w:t xml:space="preserve"> Dobrom</w:t>
      </w:r>
      <w:r w:rsidR="00E63181">
        <w:rPr>
          <w:sz w:val="28"/>
          <w:szCs w:val="28"/>
        </w:rPr>
        <w:t xml:space="preserve"> organizacijom trošenja, te kuhanjem toplih obroka škola dosta uštedi sredstava, te</w:t>
      </w:r>
      <w:r w:rsidR="00560504">
        <w:rPr>
          <w:sz w:val="28"/>
          <w:szCs w:val="28"/>
        </w:rPr>
        <w:t xml:space="preserve"> smo u ovoj godini od viška sredstava kuhinje</w:t>
      </w:r>
      <w:r w:rsidR="00D70FAE">
        <w:rPr>
          <w:sz w:val="28"/>
          <w:szCs w:val="28"/>
        </w:rPr>
        <w:t xml:space="preserve"> </w:t>
      </w:r>
      <w:r w:rsidR="00E63181">
        <w:rPr>
          <w:sz w:val="28"/>
          <w:szCs w:val="28"/>
        </w:rPr>
        <w:t>nabavi</w:t>
      </w:r>
      <w:r w:rsidR="00560504">
        <w:rPr>
          <w:sz w:val="28"/>
          <w:szCs w:val="28"/>
        </w:rPr>
        <w:t>li</w:t>
      </w:r>
      <w:r w:rsidR="00E63181">
        <w:rPr>
          <w:sz w:val="28"/>
          <w:szCs w:val="28"/>
        </w:rPr>
        <w:t xml:space="preserve"> </w:t>
      </w:r>
      <w:proofErr w:type="spellStart"/>
      <w:r w:rsidR="00E63181">
        <w:rPr>
          <w:sz w:val="28"/>
          <w:szCs w:val="28"/>
        </w:rPr>
        <w:t>konvektomat</w:t>
      </w:r>
      <w:proofErr w:type="spellEnd"/>
      <w:r w:rsidR="00E63181">
        <w:rPr>
          <w:sz w:val="28"/>
          <w:szCs w:val="28"/>
        </w:rPr>
        <w:t xml:space="preserve"> z</w:t>
      </w:r>
      <w:r w:rsidR="00560504">
        <w:rPr>
          <w:sz w:val="28"/>
          <w:szCs w:val="28"/>
        </w:rPr>
        <w:t>a kuhinje koji će uvelike pomoći pri</w:t>
      </w:r>
      <w:r w:rsidR="00E125FB">
        <w:rPr>
          <w:sz w:val="28"/>
          <w:szCs w:val="28"/>
        </w:rPr>
        <w:t xml:space="preserve"> spremanju obroka za učenike.</w:t>
      </w:r>
    </w:p>
    <w:p w14:paraId="19311D53" w14:textId="3BC81750" w:rsidR="00365E7E" w:rsidRDefault="00365E7E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6209">
        <w:rPr>
          <w:b/>
          <w:bCs/>
          <w:sz w:val="28"/>
          <w:szCs w:val="28"/>
        </w:rPr>
        <w:t>Aktivnost: A2203-14 Natjecanje i smotre OŠ</w:t>
      </w:r>
      <w:r>
        <w:rPr>
          <w:sz w:val="28"/>
          <w:szCs w:val="28"/>
        </w:rPr>
        <w:t xml:space="preserve"> </w:t>
      </w:r>
      <w:r w:rsidR="0052737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7375">
        <w:rPr>
          <w:sz w:val="28"/>
          <w:szCs w:val="28"/>
        </w:rPr>
        <w:t xml:space="preserve">odnosi se na </w:t>
      </w:r>
      <w:r w:rsidR="00E125FB">
        <w:rPr>
          <w:sz w:val="28"/>
          <w:szCs w:val="28"/>
        </w:rPr>
        <w:t>Općinske razine</w:t>
      </w:r>
      <w:r w:rsidR="00E63181">
        <w:rPr>
          <w:sz w:val="28"/>
          <w:szCs w:val="28"/>
        </w:rPr>
        <w:t xml:space="preserve"> </w:t>
      </w:r>
      <w:r w:rsidR="00E125FB">
        <w:rPr>
          <w:sz w:val="28"/>
          <w:szCs w:val="28"/>
        </w:rPr>
        <w:t>smotre</w:t>
      </w:r>
      <w:r w:rsidR="00E63181">
        <w:rPr>
          <w:sz w:val="28"/>
          <w:szCs w:val="28"/>
        </w:rPr>
        <w:t xml:space="preserve"> </w:t>
      </w:r>
      <w:proofErr w:type="spellStart"/>
      <w:r w:rsidR="00E125FB">
        <w:rPr>
          <w:sz w:val="28"/>
          <w:szCs w:val="28"/>
        </w:rPr>
        <w:t>Lidrana</w:t>
      </w:r>
      <w:proofErr w:type="spellEnd"/>
      <w:r w:rsidR="00E63181">
        <w:rPr>
          <w:sz w:val="28"/>
          <w:szCs w:val="28"/>
        </w:rPr>
        <w:t>, naša škola bila je doma</w:t>
      </w:r>
      <w:r w:rsidR="00D70FAE">
        <w:rPr>
          <w:sz w:val="28"/>
          <w:szCs w:val="28"/>
        </w:rPr>
        <w:t>ć</w:t>
      </w:r>
      <w:r w:rsidR="00E63181">
        <w:rPr>
          <w:sz w:val="28"/>
          <w:szCs w:val="28"/>
        </w:rPr>
        <w:t>in</w:t>
      </w:r>
      <w:r w:rsidR="00527375">
        <w:rPr>
          <w:sz w:val="28"/>
          <w:szCs w:val="28"/>
        </w:rPr>
        <w:t xml:space="preserve">. Izvršenje je iznosilo </w:t>
      </w:r>
      <w:r w:rsidR="00E63181">
        <w:rPr>
          <w:sz w:val="28"/>
          <w:szCs w:val="28"/>
        </w:rPr>
        <w:t>100</w:t>
      </w:r>
      <w:r w:rsidR="00527375">
        <w:rPr>
          <w:sz w:val="28"/>
          <w:szCs w:val="28"/>
        </w:rPr>
        <w:t xml:space="preserve">% u </w:t>
      </w:r>
      <w:r w:rsidR="00527375">
        <w:rPr>
          <w:sz w:val="28"/>
          <w:szCs w:val="28"/>
        </w:rPr>
        <w:lastRenderedPageBreak/>
        <w:t>odnosu na financijski plan</w:t>
      </w:r>
      <w:r w:rsidR="00E63181">
        <w:rPr>
          <w:sz w:val="28"/>
          <w:szCs w:val="28"/>
        </w:rPr>
        <w:t>, a odnosilo se na prijevoz učenika, prehranu učenika za vrijeme natjecanja te naknade za članove povjerenstva.</w:t>
      </w:r>
    </w:p>
    <w:p w14:paraId="1349EDC7" w14:textId="72E0112E" w:rsidR="00527375" w:rsidRDefault="00527375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>Aktivnost: 2203-07 Udžbenici</w:t>
      </w:r>
      <w:r>
        <w:rPr>
          <w:sz w:val="28"/>
          <w:szCs w:val="28"/>
        </w:rPr>
        <w:t xml:space="preserve"> - rashodi se odnose na nabavu udžbenika za sve učenike škole koji u cijelosti financira MZOM. Do </w:t>
      </w:r>
      <w:r w:rsidR="00E63181">
        <w:rPr>
          <w:sz w:val="28"/>
          <w:szCs w:val="28"/>
        </w:rPr>
        <w:t xml:space="preserve">izvršenja nije došlo jer </w:t>
      </w:r>
      <w:r w:rsidR="00E125FB">
        <w:rPr>
          <w:sz w:val="28"/>
          <w:szCs w:val="28"/>
        </w:rPr>
        <w:t>je MZOM sredstva za udžbenike uplatilo krajem mjeseca prosinca 2025.</w:t>
      </w:r>
    </w:p>
    <w:p w14:paraId="1115ADB3" w14:textId="6A5B5066" w:rsidR="00A45D0A" w:rsidRDefault="00A45D0A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EC109F2" w14:textId="738324CF" w:rsidR="00A45D0A" w:rsidRDefault="00A45D0A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>Aktivnost: A2203-30 – Produženi boravak</w:t>
      </w:r>
      <w:r>
        <w:rPr>
          <w:sz w:val="28"/>
          <w:szCs w:val="28"/>
        </w:rPr>
        <w:t>- Rashodi za produženi boravak u cijelosti se financira iz proračuna Općine, odnos</w:t>
      </w:r>
      <w:r w:rsidR="00D70FAE">
        <w:rPr>
          <w:sz w:val="28"/>
          <w:szCs w:val="28"/>
        </w:rPr>
        <w:t>e se</w:t>
      </w:r>
      <w:r>
        <w:rPr>
          <w:sz w:val="28"/>
          <w:szCs w:val="28"/>
        </w:rPr>
        <w:t xml:space="preserve"> na plaće, doprinose i ostale materijalne rashode za zaposlene</w:t>
      </w:r>
      <w:r w:rsidR="00E63181">
        <w:rPr>
          <w:sz w:val="28"/>
          <w:szCs w:val="28"/>
        </w:rPr>
        <w:t>.</w:t>
      </w:r>
      <w:r>
        <w:rPr>
          <w:sz w:val="28"/>
          <w:szCs w:val="28"/>
        </w:rPr>
        <w:t xml:space="preserve"> Općina financira </w:t>
      </w:r>
      <w:r w:rsidR="00E125FB">
        <w:rPr>
          <w:sz w:val="28"/>
          <w:szCs w:val="28"/>
        </w:rPr>
        <w:t>2</w:t>
      </w:r>
      <w:r>
        <w:rPr>
          <w:sz w:val="28"/>
          <w:szCs w:val="28"/>
        </w:rPr>
        <w:t xml:space="preserve"> djelatni</w:t>
      </w:r>
      <w:r w:rsidR="00E125FB">
        <w:rPr>
          <w:sz w:val="28"/>
          <w:szCs w:val="28"/>
        </w:rPr>
        <w:t>ce</w:t>
      </w:r>
      <w:r>
        <w:rPr>
          <w:sz w:val="28"/>
          <w:szCs w:val="28"/>
        </w:rPr>
        <w:t xml:space="preserve"> u produženom boravka. Izvršenje u odnosu na financijski plan iznosi </w:t>
      </w:r>
      <w:r w:rsidR="00E125FB">
        <w:rPr>
          <w:sz w:val="28"/>
          <w:szCs w:val="28"/>
        </w:rPr>
        <w:t>117,28</w:t>
      </w:r>
      <w:r>
        <w:rPr>
          <w:sz w:val="28"/>
          <w:szCs w:val="28"/>
        </w:rPr>
        <w:t>%</w:t>
      </w:r>
      <w:r w:rsidR="00E125FB">
        <w:rPr>
          <w:sz w:val="28"/>
          <w:szCs w:val="28"/>
        </w:rPr>
        <w:t>, do blagog povećanja je došlo jer Općina početkom nove školske godine osigurala plaću za drugu djelatnicu na puno radno vrijeme.</w:t>
      </w:r>
    </w:p>
    <w:p w14:paraId="5526CD58" w14:textId="47372EC9" w:rsidR="00992BC0" w:rsidRDefault="00992BC0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>Aktivnost: A2203-33 – Prehrana za učenike</w:t>
      </w:r>
      <w:r>
        <w:rPr>
          <w:sz w:val="28"/>
          <w:szCs w:val="28"/>
        </w:rPr>
        <w:t xml:space="preserve"> – Rashodi se odnose na troškove prehrane svih učenika škole koji se u cijelosti financira od strane MZOM. Izvršenje u odnosu na financijski plan iznosi </w:t>
      </w:r>
      <w:r w:rsidR="00B01F1A">
        <w:rPr>
          <w:sz w:val="28"/>
          <w:szCs w:val="28"/>
        </w:rPr>
        <w:t>8</w:t>
      </w:r>
      <w:r w:rsidR="00E125FB">
        <w:rPr>
          <w:sz w:val="28"/>
          <w:szCs w:val="28"/>
        </w:rPr>
        <w:t>9,63</w:t>
      </w:r>
      <w:r>
        <w:rPr>
          <w:sz w:val="28"/>
          <w:szCs w:val="28"/>
        </w:rPr>
        <w:t>%.</w:t>
      </w:r>
    </w:p>
    <w:p w14:paraId="13E6457A" w14:textId="546963B9" w:rsidR="00992BC0" w:rsidRDefault="00992BC0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 xml:space="preserve">Aktivnost: A2203-34 – Zalihe menstrualnih </w:t>
      </w:r>
      <w:proofErr w:type="spellStart"/>
      <w:r w:rsidRPr="00326209">
        <w:rPr>
          <w:b/>
          <w:bCs/>
          <w:sz w:val="28"/>
          <w:szCs w:val="28"/>
        </w:rPr>
        <w:t>higij</w:t>
      </w:r>
      <w:proofErr w:type="spellEnd"/>
      <w:r w:rsidRPr="00326209">
        <w:rPr>
          <w:b/>
          <w:bCs/>
          <w:sz w:val="28"/>
          <w:szCs w:val="28"/>
        </w:rPr>
        <w:t>. potrepština</w:t>
      </w:r>
      <w:r>
        <w:rPr>
          <w:sz w:val="28"/>
          <w:szCs w:val="28"/>
        </w:rPr>
        <w:t xml:space="preserve"> – rashodi se odnose na nabavu higijenskih potrepština za učenice koje također financira M</w:t>
      </w:r>
      <w:r w:rsidR="00E125FB">
        <w:rPr>
          <w:sz w:val="28"/>
          <w:szCs w:val="28"/>
        </w:rPr>
        <w:t>RMSO</w:t>
      </w:r>
      <w:r w:rsidR="003D060F">
        <w:rPr>
          <w:sz w:val="28"/>
          <w:szCs w:val="28"/>
        </w:rPr>
        <w:t>SP</w:t>
      </w:r>
      <w:r>
        <w:rPr>
          <w:sz w:val="28"/>
          <w:szCs w:val="28"/>
        </w:rPr>
        <w:t>. Bilježimo izvrsno izvršavanje financijskog plana u cijelosti od 100%.</w:t>
      </w:r>
    </w:p>
    <w:p w14:paraId="010B5712" w14:textId="3CA61E8D" w:rsidR="00E63181" w:rsidRDefault="00E63181" w:rsidP="00E63181">
      <w:pPr>
        <w:ind w:left="426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 xml:space="preserve">Aktivnost: A2203-37 – </w:t>
      </w:r>
      <w:r w:rsidR="00B01F1A" w:rsidRPr="00326209">
        <w:rPr>
          <w:b/>
          <w:bCs/>
          <w:sz w:val="28"/>
          <w:szCs w:val="28"/>
        </w:rPr>
        <w:t>Rad s darovitim i visoko motiviranim učenicima</w:t>
      </w:r>
      <w:r w:rsidRPr="00326209">
        <w:rPr>
          <w:b/>
          <w:bCs/>
          <w:sz w:val="28"/>
          <w:szCs w:val="28"/>
        </w:rPr>
        <w:t xml:space="preserve"> OŠ</w:t>
      </w:r>
      <w:r>
        <w:rPr>
          <w:sz w:val="28"/>
          <w:szCs w:val="28"/>
        </w:rPr>
        <w:t xml:space="preserve"> – rashodi se odnose na darovite učenike koji pohađaju Centar izvrsnosti</w:t>
      </w:r>
      <w:r w:rsidR="00D70FAE">
        <w:rPr>
          <w:sz w:val="28"/>
          <w:szCs w:val="28"/>
        </w:rPr>
        <w:t xml:space="preserve"> Zadarske županije</w:t>
      </w:r>
      <w:r>
        <w:rPr>
          <w:sz w:val="28"/>
          <w:szCs w:val="28"/>
        </w:rPr>
        <w:t xml:space="preserve"> </w:t>
      </w:r>
      <w:r w:rsidR="00B01F1A">
        <w:rPr>
          <w:sz w:val="28"/>
          <w:szCs w:val="28"/>
        </w:rPr>
        <w:t>a odnosi se na prijevoz učenika do Centra.</w:t>
      </w:r>
      <w:r>
        <w:rPr>
          <w:sz w:val="28"/>
          <w:szCs w:val="28"/>
        </w:rPr>
        <w:t xml:space="preserve"> Zadarska županija</w:t>
      </w:r>
      <w:r w:rsidR="00B01F1A">
        <w:rPr>
          <w:sz w:val="28"/>
          <w:szCs w:val="28"/>
        </w:rPr>
        <w:t xml:space="preserve"> u cijelosti financira navedeni program</w:t>
      </w:r>
      <w:r>
        <w:rPr>
          <w:sz w:val="28"/>
          <w:szCs w:val="28"/>
        </w:rPr>
        <w:t xml:space="preserve">. Izvršenje u odnosu na financijski plan iznosilo je </w:t>
      </w:r>
      <w:r w:rsidR="003D060F">
        <w:rPr>
          <w:sz w:val="28"/>
          <w:szCs w:val="28"/>
        </w:rPr>
        <w:t>367,86% što je u odnosu na plan veliko povećanje, a do odstupanja je došlo zbog broja učenika koji su odlazili u centar na</w:t>
      </w:r>
      <w:r w:rsidR="0038500D">
        <w:rPr>
          <w:sz w:val="28"/>
          <w:szCs w:val="28"/>
        </w:rPr>
        <w:t xml:space="preserve"> usavršavanje.</w:t>
      </w:r>
    </w:p>
    <w:p w14:paraId="41B9D407" w14:textId="77777777" w:rsidR="00482DB6" w:rsidRDefault="00482DB6" w:rsidP="00527375">
      <w:pPr>
        <w:ind w:left="426" w:hanging="426"/>
        <w:jc w:val="both"/>
        <w:rPr>
          <w:sz w:val="28"/>
          <w:szCs w:val="28"/>
        </w:rPr>
      </w:pPr>
    </w:p>
    <w:p w14:paraId="1845F6FF" w14:textId="56D06F19" w:rsidR="00992BC0" w:rsidRPr="00326209" w:rsidRDefault="00992BC0" w:rsidP="00527375">
      <w:pPr>
        <w:ind w:left="426" w:hanging="426"/>
        <w:jc w:val="both"/>
        <w:rPr>
          <w:b/>
          <w:bCs/>
          <w:sz w:val="28"/>
          <w:szCs w:val="28"/>
        </w:rPr>
      </w:pPr>
      <w:r w:rsidRPr="00326209">
        <w:rPr>
          <w:b/>
          <w:bCs/>
          <w:sz w:val="28"/>
          <w:szCs w:val="28"/>
        </w:rPr>
        <w:tab/>
        <w:t>Program 4306</w:t>
      </w:r>
      <w:r w:rsidRPr="00326209">
        <w:rPr>
          <w:b/>
          <w:bCs/>
          <w:sz w:val="28"/>
          <w:szCs w:val="28"/>
        </w:rPr>
        <w:tab/>
      </w:r>
    </w:p>
    <w:p w14:paraId="5D8B672E" w14:textId="73F17EB5" w:rsidR="00482DB6" w:rsidRDefault="00992BC0" w:rsidP="00482DB6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998582" w14:textId="28209B10" w:rsidR="00992BC0" w:rsidRDefault="00992BC0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>Ak</w:t>
      </w:r>
      <w:r w:rsidR="009E35D1" w:rsidRPr="00326209">
        <w:rPr>
          <w:b/>
          <w:bCs/>
          <w:sz w:val="28"/>
          <w:szCs w:val="28"/>
        </w:rPr>
        <w:t>t</w:t>
      </w:r>
      <w:r w:rsidRPr="00326209">
        <w:rPr>
          <w:b/>
          <w:bCs/>
          <w:sz w:val="28"/>
          <w:szCs w:val="28"/>
        </w:rPr>
        <w:t>ivnost: T</w:t>
      </w:r>
      <w:r w:rsidR="009E35D1" w:rsidRPr="00326209">
        <w:rPr>
          <w:b/>
          <w:bCs/>
          <w:sz w:val="28"/>
          <w:szCs w:val="28"/>
        </w:rPr>
        <w:t xml:space="preserve">4306-24 – Projekt </w:t>
      </w:r>
      <w:proofErr w:type="spellStart"/>
      <w:r w:rsidR="009E35D1" w:rsidRPr="00326209">
        <w:rPr>
          <w:b/>
          <w:bCs/>
          <w:sz w:val="28"/>
          <w:szCs w:val="28"/>
        </w:rPr>
        <w:t>Erasmus</w:t>
      </w:r>
      <w:proofErr w:type="spellEnd"/>
      <w:r w:rsidR="009E35D1" w:rsidRPr="00326209">
        <w:rPr>
          <w:b/>
          <w:bCs/>
          <w:sz w:val="28"/>
          <w:szCs w:val="28"/>
        </w:rPr>
        <w:t>+ K121-OŠ Bibinje</w:t>
      </w:r>
      <w:r w:rsidR="009E35D1">
        <w:rPr>
          <w:sz w:val="28"/>
          <w:szCs w:val="28"/>
        </w:rPr>
        <w:t xml:space="preserve"> – odnosi se na rashode za </w:t>
      </w:r>
      <w:proofErr w:type="spellStart"/>
      <w:r w:rsidR="009E35D1">
        <w:rPr>
          <w:sz w:val="28"/>
          <w:szCs w:val="28"/>
        </w:rPr>
        <w:t>Erasmus</w:t>
      </w:r>
      <w:proofErr w:type="spellEnd"/>
      <w:r w:rsidR="009E35D1">
        <w:rPr>
          <w:sz w:val="28"/>
          <w:szCs w:val="28"/>
        </w:rPr>
        <w:t xml:space="preserve">+ projekt u kojem sudjeluju i učitelji i učenici. Navedeni projekt završava u 2025. godini. Izvršenje u odnosu na financijski plan je </w:t>
      </w:r>
      <w:r w:rsidR="0038500D">
        <w:rPr>
          <w:sz w:val="28"/>
          <w:szCs w:val="28"/>
        </w:rPr>
        <w:t>79,51</w:t>
      </w:r>
      <w:r w:rsidR="009E35D1">
        <w:rPr>
          <w:sz w:val="28"/>
          <w:szCs w:val="28"/>
        </w:rPr>
        <w:t>%</w:t>
      </w:r>
      <w:r w:rsidR="00B01F1A">
        <w:rPr>
          <w:sz w:val="28"/>
          <w:szCs w:val="28"/>
        </w:rPr>
        <w:t>.</w:t>
      </w:r>
    </w:p>
    <w:p w14:paraId="33233377" w14:textId="10BAE8EC" w:rsidR="009E35D1" w:rsidRDefault="00B01F1A" w:rsidP="00B01F1A">
      <w:pPr>
        <w:ind w:left="426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lastRenderedPageBreak/>
        <w:t>Aktivnost: K4306-35 – Projekt OŠ Bibinje-NPOO</w:t>
      </w:r>
      <w:r>
        <w:rPr>
          <w:sz w:val="28"/>
          <w:szCs w:val="28"/>
        </w:rPr>
        <w:t xml:space="preserve"> - odnosi se na projektnu dokumentaciju za nadogradnju škole, do izvršenja još uvijek nije došlo jer projektna dokumentacija još nije gotova te će biti gotova u narednom razdoblju.</w:t>
      </w:r>
      <w:r w:rsidR="0038500D">
        <w:rPr>
          <w:sz w:val="28"/>
          <w:szCs w:val="28"/>
        </w:rPr>
        <w:t xml:space="preserve"> U ovom razdoblju za 2025. godinu izvršenje je iznosilo 38,15%.</w:t>
      </w:r>
    </w:p>
    <w:p w14:paraId="454671B7" w14:textId="3C4C3511" w:rsidR="009E35D1" w:rsidRDefault="009E35D1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 xml:space="preserve">Aktivnost: T4306-03 – </w:t>
      </w:r>
      <w:proofErr w:type="spellStart"/>
      <w:r w:rsidRPr="00326209">
        <w:rPr>
          <w:b/>
          <w:bCs/>
          <w:sz w:val="28"/>
          <w:szCs w:val="28"/>
        </w:rPr>
        <w:t>Inkluzija</w:t>
      </w:r>
      <w:proofErr w:type="spellEnd"/>
      <w:r w:rsidRPr="00326209">
        <w:rPr>
          <w:b/>
          <w:bCs/>
          <w:sz w:val="28"/>
          <w:szCs w:val="28"/>
        </w:rPr>
        <w:t>-korak bliže društvu bez prepreka</w:t>
      </w:r>
      <w:r>
        <w:rPr>
          <w:sz w:val="28"/>
          <w:szCs w:val="28"/>
        </w:rPr>
        <w:t xml:space="preserve"> – rashodi se odnose </w:t>
      </w:r>
      <w:r w:rsidR="00114769">
        <w:rPr>
          <w:sz w:val="28"/>
          <w:szCs w:val="28"/>
        </w:rPr>
        <w:t xml:space="preserve">za </w:t>
      </w:r>
      <w:r>
        <w:rPr>
          <w:sz w:val="28"/>
          <w:szCs w:val="28"/>
        </w:rPr>
        <w:t xml:space="preserve"> </w:t>
      </w:r>
      <w:r w:rsidR="00114769">
        <w:rPr>
          <w:sz w:val="28"/>
          <w:szCs w:val="28"/>
        </w:rPr>
        <w:t xml:space="preserve">plaće, doprinose, ostale rashode za zaposlene i prijevoz za </w:t>
      </w:r>
      <w:r>
        <w:rPr>
          <w:sz w:val="28"/>
          <w:szCs w:val="28"/>
        </w:rPr>
        <w:t>pomoćnike u na</w:t>
      </w:r>
      <w:r w:rsidR="00114769">
        <w:rPr>
          <w:sz w:val="28"/>
          <w:szCs w:val="28"/>
        </w:rPr>
        <w:t xml:space="preserve">stavi u našoj školi. Sredstva osigurava MZOM, EU i Zadarska županija. </w:t>
      </w:r>
      <w:r w:rsidR="00B01F1A">
        <w:rPr>
          <w:sz w:val="28"/>
          <w:szCs w:val="28"/>
        </w:rPr>
        <w:t xml:space="preserve">U ovom obračunskom razdoblju Županija je u cijelosti financirala projekt iz vlastitih sredstava. </w:t>
      </w:r>
      <w:r w:rsidR="00114769">
        <w:rPr>
          <w:sz w:val="28"/>
          <w:szCs w:val="28"/>
        </w:rPr>
        <w:t xml:space="preserve">Imali smo dobro izvršenje u odnosu na financijski plan u iznosu </w:t>
      </w:r>
      <w:r w:rsidR="0038500D">
        <w:rPr>
          <w:sz w:val="28"/>
          <w:szCs w:val="28"/>
        </w:rPr>
        <w:t>100,00</w:t>
      </w:r>
      <w:r w:rsidR="00114769">
        <w:rPr>
          <w:sz w:val="28"/>
          <w:szCs w:val="28"/>
        </w:rPr>
        <w:t>%</w:t>
      </w:r>
    </w:p>
    <w:p w14:paraId="09770FBB" w14:textId="37A33ADF" w:rsidR="00114769" w:rsidRDefault="00114769" w:rsidP="00527375">
      <w:pPr>
        <w:ind w:left="426" w:hanging="426"/>
        <w:jc w:val="both"/>
        <w:rPr>
          <w:sz w:val="28"/>
          <w:szCs w:val="28"/>
        </w:rPr>
      </w:pPr>
    </w:p>
    <w:p w14:paraId="0C1650DC" w14:textId="07BAB2C7" w:rsidR="00114769" w:rsidRPr="00FD42CB" w:rsidRDefault="00114769" w:rsidP="00527375">
      <w:pPr>
        <w:ind w:left="426" w:hanging="426"/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ab/>
      </w:r>
      <w:r w:rsidR="007F3809" w:rsidRPr="00FD42CB">
        <w:rPr>
          <w:b/>
          <w:bCs/>
          <w:sz w:val="28"/>
          <w:szCs w:val="28"/>
        </w:rPr>
        <w:t>RASHODI PREMA FUNKCIJSKOJ KLASIFIKACIJI</w:t>
      </w:r>
    </w:p>
    <w:p w14:paraId="20693DA2" w14:textId="547EAB5D" w:rsidR="007F3809" w:rsidRDefault="007F3809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Rashodi prema funkcijskoj klasifikaciji odnose se</w:t>
      </w:r>
      <w:r w:rsidR="00D70FAE">
        <w:rPr>
          <w:sz w:val="28"/>
          <w:szCs w:val="28"/>
        </w:rPr>
        <w:t xml:space="preserve"> na</w:t>
      </w:r>
      <w:r>
        <w:rPr>
          <w:sz w:val="28"/>
          <w:szCs w:val="28"/>
        </w:rPr>
        <w:t xml:space="preserve"> </w:t>
      </w:r>
      <w:r w:rsidR="004351F9">
        <w:rPr>
          <w:sz w:val="28"/>
          <w:szCs w:val="28"/>
        </w:rPr>
        <w:t>udžbenike za sve učenike škole</w:t>
      </w:r>
      <w:r w:rsidR="006C11C3">
        <w:rPr>
          <w:sz w:val="28"/>
          <w:szCs w:val="28"/>
        </w:rPr>
        <w:t xml:space="preserve"> </w:t>
      </w:r>
      <w:r>
        <w:rPr>
          <w:sz w:val="28"/>
          <w:szCs w:val="28"/>
        </w:rPr>
        <w:t>kako je navedeno u tablici</w:t>
      </w:r>
      <w:r w:rsidR="00501112">
        <w:rPr>
          <w:sz w:val="28"/>
          <w:szCs w:val="28"/>
        </w:rPr>
        <w:t>-0960</w:t>
      </w:r>
      <w:r>
        <w:rPr>
          <w:sz w:val="28"/>
          <w:szCs w:val="28"/>
        </w:rPr>
        <w:t xml:space="preserve">- Rashodi prema funkcijskoj klasifikaciji  i iznosi </w:t>
      </w:r>
      <w:r w:rsidR="004351F9">
        <w:rPr>
          <w:sz w:val="28"/>
          <w:szCs w:val="28"/>
        </w:rPr>
        <w:t>27.897,63</w:t>
      </w:r>
      <w:r>
        <w:rPr>
          <w:sz w:val="28"/>
          <w:szCs w:val="28"/>
        </w:rPr>
        <w:t>€</w:t>
      </w:r>
      <w:r w:rsidR="00B01F1A">
        <w:rPr>
          <w:sz w:val="28"/>
          <w:szCs w:val="28"/>
        </w:rPr>
        <w:t xml:space="preserve"> </w:t>
      </w:r>
      <w:r w:rsidR="006C11C3">
        <w:rPr>
          <w:sz w:val="28"/>
          <w:szCs w:val="28"/>
        </w:rPr>
        <w:t xml:space="preserve"> š</w:t>
      </w:r>
      <w:r w:rsidR="00B01F1A">
        <w:rPr>
          <w:sz w:val="28"/>
          <w:szCs w:val="28"/>
        </w:rPr>
        <w:t xml:space="preserve">to iznosi </w:t>
      </w:r>
      <w:r w:rsidR="006C11C3">
        <w:rPr>
          <w:sz w:val="28"/>
          <w:szCs w:val="28"/>
        </w:rPr>
        <w:t>139,50</w:t>
      </w:r>
      <w:r w:rsidR="00326209">
        <w:rPr>
          <w:sz w:val="28"/>
          <w:szCs w:val="28"/>
        </w:rPr>
        <w:t>% izvršenja u odnosu na financijski plan za 2025. godinu.</w:t>
      </w:r>
    </w:p>
    <w:p w14:paraId="62B1EC0B" w14:textId="5EB95BFA" w:rsidR="00F208F5" w:rsidRDefault="00F208F5" w:rsidP="00527375">
      <w:pPr>
        <w:ind w:left="426" w:hanging="426"/>
        <w:jc w:val="both"/>
        <w:rPr>
          <w:sz w:val="28"/>
          <w:szCs w:val="28"/>
        </w:rPr>
      </w:pPr>
    </w:p>
    <w:p w14:paraId="78BE51B8" w14:textId="385203A5" w:rsidR="008305F1" w:rsidRDefault="008305F1" w:rsidP="00527375">
      <w:pPr>
        <w:ind w:left="426" w:hanging="426"/>
        <w:jc w:val="both"/>
        <w:rPr>
          <w:sz w:val="28"/>
          <w:szCs w:val="28"/>
        </w:rPr>
      </w:pPr>
    </w:p>
    <w:p w14:paraId="3D6297E6" w14:textId="0A6A2CEC" w:rsidR="008305F1" w:rsidRDefault="008305F1" w:rsidP="00527375">
      <w:pPr>
        <w:ind w:left="426" w:hanging="426"/>
        <w:jc w:val="both"/>
        <w:rPr>
          <w:sz w:val="28"/>
          <w:szCs w:val="28"/>
        </w:rPr>
      </w:pPr>
    </w:p>
    <w:p w14:paraId="264A0F76" w14:textId="0EC2E834" w:rsidR="008305F1" w:rsidRDefault="008305F1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Računovođa: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Ravnateljica:</w:t>
      </w:r>
    </w:p>
    <w:p w14:paraId="7CE884C8" w14:textId="18881CFF" w:rsidR="008305F1" w:rsidRDefault="008305F1" w:rsidP="008305F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563EACA8" w14:textId="231A51C0" w:rsidR="008305F1" w:rsidRDefault="008305F1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( Kristina Sorić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Marina Lisica )</w:t>
      </w:r>
    </w:p>
    <w:p w14:paraId="191E3D51" w14:textId="571DC94B" w:rsidR="007F3809" w:rsidRDefault="00FD42CB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4974A61" w14:textId="4238D6EB" w:rsidR="007F3809" w:rsidRDefault="007F3809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223DCABC" w14:textId="37975DA6" w:rsidR="00A45D0A" w:rsidRDefault="00A45D0A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BA6214" w14:textId="66320807" w:rsidR="00527375" w:rsidRPr="000C288A" w:rsidRDefault="00527375" w:rsidP="00527375">
      <w:pPr>
        <w:jc w:val="both"/>
        <w:rPr>
          <w:sz w:val="28"/>
          <w:szCs w:val="28"/>
        </w:rPr>
      </w:pPr>
    </w:p>
    <w:p w14:paraId="7E51E557" w14:textId="77777777" w:rsidR="00EC0E8B" w:rsidRDefault="00EC0E8B" w:rsidP="00B102B1">
      <w:pPr>
        <w:jc w:val="both"/>
        <w:rPr>
          <w:sz w:val="28"/>
          <w:szCs w:val="28"/>
        </w:rPr>
      </w:pPr>
    </w:p>
    <w:p w14:paraId="15D991FB" w14:textId="0E0AAE94" w:rsidR="00B102B1" w:rsidRPr="00B102B1" w:rsidRDefault="00E81058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57743B" w14:textId="77777777" w:rsidR="00B102B1" w:rsidRPr="00B102B1" w:rsidRDefault="00B102B1" w:rsidP="00B102B1">
      <w:pPr>
        <w:jc w:val="both"/>
        <w:rPr>
          <w:sz w:val="28"/>
          <w:szCs w:val="28"/>
        </w:rPr>
      </w:pPr>
    </w:p>
    <w:sectPr w:rsidR="00B102B1" w:rsidRPr="00B1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467"/>
    <w:multiLevelType w:val="hybridMultilevel"/>
    <w:tmpl w:val="450AD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14E"/>
    <w:multiLevelType w:val="hybridMultilevel"/>
    <w:tmpl w:val="44BEA3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3865"/>
    <w:multiLevelType w:val="hybridMultilevel"/>
    <w:tmpl w:val="5378ABA6"/>
    <w:lvl w:ilvl="0" w:tplc="6E88D1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69"/>
    <w:rsid w:val="00003B45"/>
    <w:rsid w:val="00007F98"/>
    <w:rsid w:val="000C218E"/>
    <w:rsid w:val="000C288A"/>
    <w:rsid w:val="00114769"/>
    <w:rsid w:val="001407B0"/>
    <w:rsid w:val="001E3804"/>
    <w:rsid w:val="001F11F1"/>
    <w:rsid w:val="00244B00"/>
    <w:rsid w:val="002B0796"/>
    <w:rsid w:val="00326209"/>
    <w:rsid w:val="00355B7A"/>
    <w:rsid w:val="00365E7E"/>
    <w:rsid w:val="0038500D"/>
    <w:rsid w:val="003B3FF6"/>
    <w:rsid w:val="003C4A6E"/>
    <w:rsid w:val="003D060F"/>
    <w:rsid w:val="003D0E66"/>
    <w:rsid w:val="004351F9"/>
    <w:rsid w:val="00482DB6"/>
    <w:rsid w:val="004A150C"/>
    <w:rsid w:val="004D5D7B"/>
    <w:rsid w:val="00501112"/>
    <w:rsid w:val="00527375"/>
    <w:rsid w:val="00530B14"/>
    <w:rsid w:val="00560504"/>
    <w:rsid w:val="0057103F"/>
    <w:rsid w:val="0059189C"/>
    <w:rsid w:val="0060230E"/>
    <w:rsid w:val="00630062"/>
    <w:rsid w:val="006C11C3"/>
    <w:rsid w:val="007F3809"/>
    <w:rsid w:val="007F7012"/>
    <w:rsid w:val="008305F1"/>
    <w:rsid w:val="00852BEA"/>
    <w:rsid w:val="008844E9"/>
    <w:rsid w:val="008B307E"/>
    <w:rsid w:val="008E0DD5"/>
    <w:rsid w:val="00907B56"/>
    <w:rsid w:val="009709E5"/>
    <w:rsid w:val="00992BC0"/>
    <w:rsid w:val="009E35D1"/>
    <w:rsid w:val="00A45D0A"/>
    <w:rsid w:val="00AE1D0A"/>
    <w:rsid w:val="00B01F1A"/>
    <w:rsid w:val="00B102B1"/>
    <w:rsid w:val="00B7313A"/>
    <w:rsid w:val="00B84FD0"/>
    <w:rsid w:val="00BC6C69"/>
    <w:rsid w:val="00BE661A"/>
    <w:rsid w:val="00C44B78"/>
    <w:rsid w:val="00D208E0"/>
    <w:rsid w:val="00D260D1"/>
    <w:rsid w:val="00D70FAE"/>
    <w:rsid w:val="00D83A06"/>
    <w:rsid w:val="00DD2B84"/>
    <w:rsid w:val="00DF2982"/>
    <w:rsid w:val="00E125FB"/>
    <w:rsid w:val="00E50818"/>
    <w:rsid w:val="00E63181"/>
    <w:rsid w:val="00E81058"/>
    <w:rsid w:val="00EC0E8B"/>
    <w:rsid w:val="00F208F5"/>
    <w:rsid w:val="00F85E1D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E504"/>
  <w15:chartTrackingRefBased/>
  <w15:docId w15:val="{4F53E000-43EF-4513-8C1D-C168618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C6C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6C6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102B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710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57103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sradica-bibinje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2026-03-20T08:25:00Z</cp:lastPrinted>
  <dcterms:created xsi:type="dcterms:W3CDTF">2026-03-30T07:43:00Z</dcterms:created>
  <dcterms:modified xsi:type="dcterms:W3CDTF">2026-03-30T07:43:00Z</dcterms:modified>
</cp:coreProperties>
</file>